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7B10D" w14:textId="3386EB0C" w:rsidR="00D166C9" w:rsidRDefault="00D02E13" w:rsidP="00D127F6">
      <w:pPr>
        <w:autoSpaceDE w:val="0"/>
        <w:autoSpaceDN w:val="0"/>
        <w:adjustRightInd w:val="0"/>
        <w:spacing w:after="0" w:line="240" w:lineRule="auto"/>
        <w:jc w:val="both"/>
        <w:rPr>
          <w:rFonts w:ascii="Tahoma" w:hAnsi="Tahoma" w:cs="Tahoma"/>
          <w:sz w:val="52"/>
          <w:szCs w:val="52"/>
        </w:rPr>
      </w:pPr>
      <w:r>
        <w:rPr>
          <w:rFonts w:ascii="Tahoma" w:hAnsi="Tahoma" w:cs="Tahoma"/>
          <w:sz w:val="52"/>
          <w:szCs w:val="52"/>
        </w:rPr>
        <w:t>AVIS D’</w:t>
      </w:r>
      <w:r w:rsidR="00D166C9">
        <w:rPr>
          <w:rFonts w:ascii="Tahoma" w:hAnsi="Tahoma" w:cs="Tahoma"/>
          <w:sz w:val="52"/>
          <w:szCs w:val="52"/>
        </w:rPr>
        <w:t>APPEL A PROJET</w:t>
      </w:r>
    </w:p>
    <w:p w14:paraId="3797B10E" w14:textId="77777777" w:rsidR="00D166C9" w:rsidRDefault="00D166C9" w:rsidP="00D127F6">
      <w:pPr>
        <w:autoSpaceDE w:val="0"/>
        <w:autoSpaceDN w:val="0"/>
        <w:adjustRightInd w:val="0"/>
        <w:spacing w:after="0" w:line="240" w:lineRule="auto"/>
        <w:jc w:val="both"/>
        <w:rPr>
          <w:rFonts w:ascii="Tahoma" w:hAnsi="Tahoma" w:cs="Tahoma"/>
          <w:sz w:val="52"/>
          <w:szCs w:val="52"/>
        </w:rPr>
      </w:pPr>
    </w:p>
    <w:p w14:paraId="3797B10F" w14:textId="5F902CBB" w:rsidR="00D166C9" w:rsidRDefault="00D166C9" w:rsidP="00D127F6">
      <w:pPr>
        <w:autoSpaceDE w:val="0"/>
        <w:autoSpaceDN w:val="0"/>
        <w:adjustRightInd w:val="0"/>
        <w:spacing w:after="0" w:line="240" w:lineRule="auto"/>
        <w:jc w:val="both"/>
        <w:rPr>
          <w:rFonts w:ascii="Tahoma" w:hAnsi="Tahoma" w:cs="Tahoma"/>
          <w:sz w:val="48"/>
          <w:szCs w:val="48"/>
        </w:rPr>
      </w:pPr>
      <w:r>
        <w:rPr>
          <w:rFonts w:ascii="Tahoma" w:hAnsi="Tahoma" w:cs="Tahoma"/>
          <w:sz w:val="48"/>
          <w:szCs w:val="48"/>
        </w:rPr>
        <w:t xml:space="preserve">Point de restauration sur </w:t>
      </w:r>
      <w:r w:rsidR="0087042B" w:rsidRPr="0087042B">
        <w:rPr>
          <w:rFonts w:ascii="Tahoma" w:hAnsi="Tahoma" w:cs="Tahoma"/>
          <w:sz w:val="48"/>
          <w:szCs w:val="48"/>
        </w:rPr>
        <w:t>la gare routière de Saint-Paul</w:t>
      </w:r>
    </w:p>
    <w:p w14:paraId="3797B110" w14:textId="6EFC3C35" w:rsidR="00435C99" w:rsidRDefault="00D166C9" w:rsidP="00D127F6">
      <w:pPr>
        <w:autoSpaceDE w:val="0"/>
        <w:autoSpaceDN w:val="0"/>
        <w:adjustRightInd w:val="0"/>
        <w:spacing w:after="0" w:line="240" w:lineRule="auto"/>
        <w:jc w:val="both"/>
        <w:rPr>
          <w:rFonts w:ascii="Tahoma" w:hAnsi="Tahoma" w:cs="Tahoma"/>
          <w:sz w:val="48"/>
          <w:szCs w:val="48"/>
        </w:rPr>
      </w:pPr>
      <w:r>
        <w:rPr>
          <w:rFonts w:ascii="Tahoma" w:hAnsi="Tahoma" w:cs="Tahoma"/>
          <w:sz w:val="48"/>
          <w:szCs w:val="48"/>
        </w:rPr>
        <w:t xml:space="preserve">(Ouverture </w:t>
      </w:r>
      <w:r w:rsidR="009F223C">
        <w:rPr>
          <w:rFonts w:ascii="Tahoma" w:hAnsi="Tahoma" w:cs="Tahoma"/>
          <w:sz w:val="48"/>
          <w:szCs w:val="48"/>
        </w:rPr>
        <w:t>avril</w:t>
      </w:r>
      <w:r w:rsidR="00456214">
        <w:rPr>
          <w:rFonts w:ascii="Tahoma" w:hAnsi="Tahoma" w:cs="Tahoma"/>
          <w:sz w:val="48"/>
          <w:szCs w:val="48"/>
        </w:rPr>
        <w:t xml:space="preserve"> 2024</w:t>
      </w:r>
      <w:r>
        <w:rPr>
          <w:rFonts w:ascii="Tahoma" w:hAnsi="Tahoma" w:cs="Tahoma"/>
          <w:sz w:val="48"/>
          <w:szCs w:val="48"/>
        </w:rPr>
        <w:t>)</w:t>
      </w:r>
    </w:p>
    <w:p w14:paraId="3797B111"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2"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3" w14:textId="77777777" w:rsidR="00D166C9" w:rsidRPr="000F2411" w:rsidRDefault="00D166C9" w:rsidP="00D1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Bold" w:hAnsi="Tahoma,Bold" w:cs="Tahoma,Bold"/>
          <w:b/>
          <w:bCs/>
          <w:sz w:val="30"/>
        </w:rPr>
      </w:pPr>
      <w:r w:rsidRPr="000F2411">
        <w:rPr>
          <w:rFonts w:ascii="Tahoma,Bold" w:hAnsi="Tahoma,Bold" w:cs="Tahoma,Bold"/>
          <w:b/>
          <w:bCs/>
          <w:sz w:val="30"/>
        </w:rPr>
        <w:t>Maître d’Ouvrage : Territoire de la Côte Ouest</w:t>
      </w:r>
    </w:p>
    <w:p w14:paraId="3797B114"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15"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6"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7" w14:textId="12A9D55A" w:rsidR="00D166C9" w:rsidRDefault="00D166C9" w:rsidP="00D127F6">
      <w:pPr>
        <w:autoSpaceDE w:val="0"/>
        <w:autoSpaceDN w:val="0"/>
        <w:adjustRightInd w:val="0"/>
        <w:spacing w:after="0" w:line="240" w:lineRule="auto"/>
        <w:jc w:val="both"/>
        <w:rPr>
          <w:rFonts w:ascii="Tahoma" w:hAnsi="Tahoma" w:cs="Tahoma"/>
          <w:sz w:val="48"/>
          <w:szCs w:val="48"/>
        </w:rPr>
      </w:pPr>
      <w:r>
        <w:rPr>
          <w:rFonts w:ascii="Tahoma" w:hAnsi="Tahoma" w:cs="Tahoma"/>
          <w:sz w:val="48"/>
          <w:szCs w:val="48"/>
        </w:rPr>
        <w:t>DOCUMENT DE PRESENTATION</w:t>
      </w:r>
      <w:r w:rsidR="00E44D2D">
        <w:rPr>
          <w:rFonts w:ascii="Tahoma" w:hAnsi="Tahoma" w:cs="Tahoma"/>
          <w:sz w:val="48"/>
          <w:szCs w:val="48"/>
        </w:rPr>
        <w:t xml:space="preserve"> ET REGLEMENT D’APPEL A PROJET</w:t>
      </w:r>
    </w:p>
    <w:p w14:paraId="3797B118"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9" w14:textId="77777777" w:rsidR="00D166C9" w:rsidRDefault="00D166C9" w:rsidP="00D127F6">
      <w:pPr>
        <w:autoSpaceDE w:val="0"/>
        <w:autoSpaceDN w:val="0"/>
        <w:adjustRightInd w:val="0"/>
        <w:spacing w:after="0" w:line="240" w:lineRule="auto"/>
        <w:jc w:val="both"/>
        <w:rPr>
          <w:rFonts w:ascii="Tahoma" w:hAnsi="Tahoma" w:cs="Tahoma"/>
          <w:sz w:val="48"/>
          <w:szCs w:val="48"/>
        </w:rPr>
      </w:pPr>
    </w:p>
    <w:p w14:paraId="3797B11A" w14:textId="77777777" w:rsidR="00D166C9" w:rsidRDefault="00D166C9" w:rsidP="00D1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Bold" w:hAnsi="Tahoma,Bold" w:cs="Tahoma,Bold"/>
          <w:b/>
          <w:bCs/>
        </w:rPr>
      </w:pPr>
      <w:r>
        <w:rPr>
          <w:rFonts w:ascii="Tahoma,Bold" w:hAnsi="Tahoma,Bold" w:cs="Tahoma,Bold"/>
          <w:b/>
          <w:bCs/>
        </w:rPr>
        <w:t>Date limite de réception des offres :</w:t>
      </w:r>
    </w:p>
    <w:p w14:paraId="3797B11B" w14:textId="636103B4" w:rsidR="00D166C9" w:rsidRDefault="00D166C9" w:rsidP="00D127F6">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ahoma,Bold" w:hAnsi="Tahoma,Bold" w:cs="Tahoma,Bold"/>
          <w:b/>
          <w:bCs/>
        </w:rPr>
      </w:pPr>
      <w:r>
        <w:rPr>
          <w:rFonts w:ascii="Tahoma,Bold" w:hAnsi="Tahoma,Bold" w:cs="Tahoma,Bold"/>
          <w:b/>
          <w:bCs/>
        </w:rPr>
        <w:t xml:space="preserve">Le </w:t>
      </w:r>
      <w:r w:rsidR="00560FC7">
        <w:rPr>
          <w:rFonts w:ascii="Tahoma,Bold" w:hAnsi="Tahoma,Bold" w:cs="Tahoma,Bold"/>
          <w:b/>
          <w:bCs/>
        </w:rPr>
        <w:t>11 février</w:t>
      </w:r>
      <w:r>
        <w:rPr>
          <w:rFonts w:ascii="Tahoma,Bold" w:hAnsi="Tahoma,Bold" w:cs="Tahoma,Bold"/>
          <w:b/>
          <w:bCs/>
        </w:rPr>
        <w:t xml:space="preserve"> à </w:t>
      </w:r>
      <w:r w:rsidR="00456214">
        <w:rPr>
          <w:rFonts w:ascii="Tahoma,Bold" w:hAnsi="Tahoma,Bold" w:cs="Tahoma,Bold"/>
          <w:b/>
          <w:bCs/>
        </w:rPr>
        <w:t xml:space="preserve">12 </w:t>
      </w:r>
      <w:r>
        <w:rPr>
          <w:rFonts w:ascii="Tahoma,Bold" w:hAnsi="Tahoma,Bold" w:cs="Tahoma,Bold"/>
          <w:b/>
          <w:bCs/>
        </w:rPr>
        <w:t>heures</w:t>
      </w:r>
      <w:r w:rsidR="00F71D6E">
        <w:rPr>
          <w:rFonts w:ascii="Tahoma,Bold" w:hAnsi="Tahoma,Bold" w:cs="Tahoma,Bold"/>
          <w:b/>
          <w:bCs/>
        </w:rPr>
        <w:t xml:space="preserve"> (heure de La Réunion)</w:t>
      </w:r>
    </w:p>
    <w:p w14:paraId="3797B11C"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1D"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1E"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1F"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0"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1"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2"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3"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4" w14:textId="77777777" w:rsidR="00D166C9" w:rsidRDefault="00D166C9" w:rsidP="00D127F6">
      <w:pPr>
        <w:autoSpaceDE w:val="0"/>
        <w:autoSpaceDN w:val="0"/>
        <w:adjustRightInd w:val="0"/>
        <w:spacing w:after="0" w:line="240" w:lineRule="auto"/>
        <w:jc w:val="both"/>
        <w:rPr>
          <w:rFonts w:ascii="Tahoma,Bold" w:hAnsi="Tahoma,Bold" w:cs="Tahoma,Bold"/>
          <w:b/>
          <w:bCs/>
        </w:rPr>
      </w:pPr>
    </w:p>
    <w:p w14:paraId="3797B125" w14:textId="26E2309B" w:rsidR="00D166C9" w:rsidRDefault="00D166C9" w:rsidP="00D127F6">
      <w:pPr>
        <w:autoSpaceDE w:val="0"/>
        <w:autoSpaceDN w:val="0"/>
        <w:adjustRightInd w:val="0"/>
        <w:spacing w:after="0" w:line="240" w:lineRule="auto"/>
        <w:jc w:val="both"/>
        <w:rPr>
          <w:rFonts w:ascii="Tahoma,Bold" w:hAnsi="Tahoma,Bold" w:cs="Tahoma,Bold"/>
          <w:b/>
          <w:bCs/>
        </w:rPr>
      </w:pPr>
    </w:p>
    <w:p w14:paraId="4E6F7E27" w14:textId="264781D3" w:rsidR="000F5E33" w:rsidRDefault="000F5E33" w:rsidP="00D127F6">
      <w:pPr>
        <w:autoSpaceDE w:val="0"/>
        <w:autoSpaceDN w:val="0"/>
        <w:adjustRightInd w:val="0"/>
        <w:spacing w:after="0" w:line="240" w:lineRule="auto"/>
        <w:jc w:val="both"/>
        <w:rPr>
          <w:rFonts w:ascii="Tahoma,Bold" w:hAnsi="Tahoma,Bold" w:cs="Tahoma,Bold"/>
          <w:b/>
          <w:bCs/>
        </w:rPr>
      </w:pPr>
    </w:p>
    <w:p w14:paraId="204C4575" w14:textId="2911701F" w:rsidR="000F5E33" w:rsidRDefault="000F5E33" w:rsidP="00D127F6">
      <w:pPr>
        <w:autoSpaceDE w:val="0"/>
        <w:autoSpaceDN w:val="0"/>
        <w:adjustRightInd w:val="0"/>
        <w:spacing w:after="0" w:line="240" w:lineRule="auto"/>
        <w:jc w:val="both"/>
        <w:rPr>
          <w:rFonts w:ascii="Tahoma,Bold" w:hAnsi="Tahoma,Bold" w:cs="Tahoma,Bold"/>
          <w:b/>
          <w:bCs/>
        </w:rPr>
      </w:pPr>
    </w:p>
    <w:p w14:paraId="1D072E34" w14:textId="37844BAB" w:rsidR="000F5E33" w:rsidRDefault="000F5E33" w:rsidP="00D127F6">
      <w:pPr>
        <w:autoSpaceDE w:val="0"/>
        <w:autoSpaceDN w:val="0"/>
        <w:adjustRightInd w:val="0"/>
        <w:spacing w:after="0" w:line="240" w:lineRule="auto"/>
        <w:jc w:val="both"/>
        <w:rPr>
          <w:rFonts w:ascii="Tahoma,Bold" w:hAnsi="Tahoma,Bold" w:cs="Tahoma,Bold"/>
          <w:b/>
          <w:bCs/>
        </w:rPr>
      </w:pPr>
    </w:p>
    <w:p w14:paraId="6957C399" w14:textId="66F7B4AC" w:rsidR="000F5E33" w:rsidRDefault="000F5E33" w:rsidP="00D127F6">
      <w:pPr>
        <w:autoSpaceDE w:val="0"/>
        <w:autoSpaceDN w:val="0"/>
        <w:adjustRightInd w:val="0"/>
        <w:spacing w:after="0" w:line="240" w:lineRule="auto"/>
        <w:jc w:val="both"/>
        <w:rPr>
          <w:rFonts w:ascii="Tahoma,Bold" w:hAnsi="Tahoma,Bold" w:cs="Tahoma,Bold"/>
          <w:b/>
          <w:bCs/>
        </w:rPr>
      </w:pPr>
    </w:p>
    <w:p w14:paraId="47DB207F" w14:textId="3C7A8533" w:rsidR="000F5E33" w:rsidRDefault="000F5E33" w:rsidP="00D127F6">
      <w:pPr>
        <w:autoSpaceDE w:val="0"/>
        <w:autoSpaceDN w:val="0"/>
        <w:adjustRightInd w:val="0"/>
        <w:spacing w:after="0" w:line="240" w:lineRule="auto"/>
        <w:jc w:val="both"/>
        <w:rPr>
          <w:rFonts w:ascii="Tahoma,Bold" w:hAnsi="Tahoma,Bold" w:cs="Tahoma,Bold"/>
          <w:b/>
          <w:bCs/>
        </w:rPr>
      </w:pPr>
    </w:p>
    <w:p w14:paraId="4354BFEE" w14:textId="2553F577" w:rsidR="000F5E33" w:rsidRDefault="000F5E33" w:rsidP="00D127F6">
      <w:pPr>
        <w:autoSpaceDE w:val="0"/>
        <w:autoSpaceDN w:val="0"/>
        <w:adjustRightInd w:val="0"/>
        <w:spacing w:after="0" w:line="240" w:lineRule="auto"/>
        <w:jc w:val="both"/>
        <w:rPr>
          <w:rFonts w:ascii="Tahoma,Bold" w:hAnsi="Tahoma,Bold" w:cs="Tahoma,Bold"/>
          <w:b/>
          <w:bCs/>
        </w:rPr>
      </w:pPr>
    </w:p>
    <w:p w14:paraId="20FC8E34" w14:textId="6A0FE4F7" w:rsidR="000F5E33" w:rsidRDefault="000F5E33" w:rsidP="00D127F6">
      <w:pPr>
        <w:autoSpaceDE w:val="0"/>
        <w:autoSpaceDN w:val="0"/>
        <w:adjustRightInd w:val="0"/>
        <w:spacing w:after="0" w:line="240" w:lineRule="auto"/>
        <w:jc w:val="both"/>
        <w:rPr>
          <w:rFonts w:ascii="Tahoma,Bold" w:hAnsi="Tahoma,Bold" w:cs="Tahoma,Bold"/>
          <w:b/>
          <w:bCs/>
        </w:rPr>
      </w:pPr>
    </w:p>
    <w:p w14:paraId="7ECFB490" w14:textId="014EFA8B" w:rsidR="000F5E33" w:rsidRDefault="000F5E33" w:rsidP="00D127F6">
      <w:pPr>
        <w:autoSpaceDE w:val="0"/>
        <w:autoSpaceDN w:val="0"/>
        <w:adjustRightInd w:val="0"/>
        <w:spacing w:after="0" w:line="240" w:lineRule="auto"/>
        <w:jc w:val="both"/>
        <w:rPr>
          <w:rFonts w:ascii="Tahoma,Bold" w:hAnsi="Tahoma,Bold" w:cs="Tahoma,Bold"/>
          <w:b/>
          <w:bCs/>
        </w:rPr>
      </w:pPr>
    </w:p>
    <w:p w14:paraId="4DEE4E48" w14:textId="4A3E0B4E" w:rsidR="000F5E33" w:rsidRDefault="000F5E33" w:rsidP="00D127F6">
      <w:pPr>
        <w:autoSpaceDE w:val="0"/>
        <w:autoSpaceDN w:val="0"/>
        <w:adjustRightInd w:val="0"/>
        <w:spacing w:after="0" w:line="240" w:lineRule="auto"/>
        <w:jc w:val="both"/>
        <w:rPr>
          <w:rFonts w:ascii="Tahoma,Bold" w:hAnsi="Tahoma,Bold" w:cs="Tahoma,Bold"/>
          <w:b/>
          <w:bCs/>
        </w:rPr>
      </w:pPr>
    </w:p>
    <w:sdt>
      <w:sdtPr>
        <w:rPr>
          <w:rFonts w:asciiTheme="minorHAnsi" w:eastAsiaTheme="minorHAnsi" w:hAnsiTheme="minorHAnsi" w:cstheme="minorBidi"/>
          <w:color w:val="auto"/>
          <w:sz w:val="22"/>
          <w:szCs w:val="22"/>
          <w:lang w:eastAsia="en-US"/>
        </w:rPr>
        <w:id w:val="-1790125910"/>
        <w:docPartObj>
          <w:docPartGallery w:val="Table of Contents"/>
          <w:docPartUnique/>
        </w:docPartObj>
      </w:sdtPr>
      <w:sdtEndPr>
        <w:rPr>
          <w:b/>
          <w:bCs/>
        </w:rPr>
      </w:sdtEndPr>
      <w:sdtContent>
        <w:p w14:paraId="6A1E7945" w14:textId="23D8AE60" w:rsidR="000F5E33" w:rsidRPr="000F5E33" w:rsidRDefault="000F5E33">
          <w:pPr>
            <w:pStyle w:val="En-ttedetabledesmatires"/>
            <w:rPr>
              <w:rFonts w:ascii="Trebuchet MS" w:hAnsi="Trebuchet MS"/>
            </w:rPr>
          </w:pPr>
          <w:r w:rsidRPr="000F5E33">
            <w:rPr>
              <w:rFonts w:ascii="Trebuchet MS" w:hAnsi="Trebuchet MS"/>
            </w:rPr>
            <w:t>Table des matières</w:t>
          </w:r>
        </w:p>
        <w:p w14:paraId="60643FD2" w14:textId="4D9C4AA4" w:rsidR="000F5E33" w:rsidRPr="000F5E33" w:rsidRDefault="000F5E33">
          <w:pPr>
            <w:pStyle w:val="TM2"/>
            <w:tabs>
              <w:tab w:val="left" w:pos="660"/>
              <w:tab w:val="right" w:leader="dot" w:pos="9062"/>
            </w:tabs>
            <w:rPr>
              <w:rFonts w:ascii="Trebuchet MS" w:eastAsiaTheme="minorEastAsia" w:hAnsi="Trebuchet MS"/>
              <w:noProof/>
              <w:lang w:eastAsia="fr-FR"/>
            </w:rPr>
          </w:pPr>
          <w:r w:rsidRPr="000F5E33">
            <w:rPr>
              <w:rFonts w:ascii="Trebuchet MS" w:hAnsi="Trebuchet MS"/>
            </w:rPr>
            <w:fldChar w:fldCharType="begin"/>
          </w:r>
          <w:r w:rsidRPr="000F5E33">
            <w:rPr>
              <w:rFonts w:ascii="Trebuchet MS" w:hAnsi="Trebuchet MS"/>
            </w:rPr>
            <w:instrText xml:space="preserve"> TOC \o "1-3" \h \z \u </w:instrText>
          </w:r>
          <w:r w:rsidRPr="000F5E33">
            <w:rPr>
              <w:rFonts w:ascii="Trebuchet MS" w:hAnsi="Trebuchet MS"/>
            </w:rPr>
            <w:fldChar w:fldCharType="separate"/>
          </w:r>
          <w:hyperlink w:anchor="_Toc149293164" w:history="1">
            <w:r w:rsidRPr="000F5E33">
              <w:rPr>
                <w:rStyle w:val="Lienhypertexte"/>
                <w:rFonts w:ascii="Trebuchet MS" w:hAnsi="Trebuchet MS"/>
                <w:noProof/>
              </w:rPr>
              <w:t>1)</w:t>
            </w:r>
            <w:r w:rsidRPr="000F5E33">
              <w:rPr>
                <w:rFonts w:ascii="Trebuchet MS" w:eastAsiaTheme="minorEastAsia" w:hAnsi="Trebuchet MS"/>
                <w:noProof/>
                <w:lang w:eastAsia="fr-FR"/>
              </w:rPr>
              <w:tab/>
            </w:r>
            <w:r w:rsidRPr="000F5E33">
              <w:rPr>
                <w:rStyle w:val="Lienhypertexte"/>
                <w:rFonts w:ascii="Trebuchet MS" w:hAnsi="Trebuchet MS"/>
                <w:noProof/>
              </w:rPr>
              <w:t>PRESENTATION DE LA CONSULTATION</w:t>
            </w:r>
            <w:r w:rsidRPr="000F5E33">
              <w:rPr>
                <w:rFonts w:ascii="Trebuchet MS" w:hAnsi="Trebuchet MS"/>
                <w:noProof/>
                <w:webHidden/>
              </w:rPr>
              <w:tab/>
            </w:r>
            <w:r w:rsidRPr="000F5E33">
              <w:rPr>
                <w:rFonts w:ascii="Trebuchet MS" w:hAnsi="Trebuchet MS"/>
                <w:noProof/>
                <w:webHidden/>
              </w:rPr>
              <w:fldChar w:fldCharType="begin"/>
            </w:r>
            <w:r w:rsidRPr="000F5E33">
              <w:rPr>
                <w:rFonts w:ascii="Trebuchet MS" w:hAnsi="Trebuchet MS"/>
                <w:noProof/>
                <w:webHidden/>
              </w:rPr>
              <w:instrText xml:space="preserve"> PAGEREF _Toc149293164 \h </w:instrText>
            </w:r>
            <w:r w:rsidRPr="000F5E33">
              <w:rPr>
                <w:rFonts w:ascii="Trebuchet MS" w:hAnsi="Trebuchet MS"/>
                <w:noProof/>
                <w:webHidden/>
              </w:rPr>
            </w:r>
            <w:r w:rsidRPr="000F5E33">
              <w:rPr>
                <w:rFonts w:ascii="Trebuchet MS" w:hAnsi="Trebuchet MS"/>
                <w:noProof/>
                <w:webHidden/>
              </w:rPr>
              <w:fldChar w:fldCharType="separate"/>
            </w:r>
            <w:r w:rsidRPr="000F5E33">
              <w:rPr>
                <w:rFonts w:ascii="Trebuchet MS" w:hAnsi="Trebuchet MS"/>
                <w:noProof/>
                <w:webHidden/>
              </w:rPr>
              <w:t>3</w:t>
            </w:r>
            <w:r w:rsidRPr="000F5E33">
              <w:rPr>
                <w:rFonts w:ascii="Trebuchet MS" w:hAnsi="Trebuchet MS"/>
                <w:noProof/>
                <w:webHidden/>
              </w:rPr>
              <w:fldChar w:fldCharType="end"/>
            </w:r>
          </w:hyperlink>
        </w:p>
        <w:p w14:paraId="00F154AD" w14:textId="3AE7DE70" w:rsidR="000F5E33" w:rsidRPr="000F5E33" w:rsidRDefault="00D04C3C">
          <w:pPr>
            <w:pStyle w:val="TM3"/>
            <w:tabs>
              <w:tab w:val="right" w:leader="dot" w:pos="9062"/>
            </w:tabs>
            <w:rPr>
              <w:rFonts w:ascii="Trebuchet MS" w:eastAsiaTheme="minorEastAsia" w:hAnsi="Trebuchet MS"/>
              <w:noProof/>
              <w:lang w:eastAsia="fr-FR"/>
            </w:rPr>
          </w:pPr>
          <w:hyperlink w:anchor="_Toc149293165" w:history="1">
            <w:r w:rsidR="000F5E33" w:rsidRPr="000F5E33">
              <w:rPr>
                <w:rStyle w:val="Lienhypertexte"/>
                <w:rFonts w:ascii="Trebuchet MS" w:hAnsi="Trebuchet MS"/>
                <w:noProof/>
              </w:rPr>
              <w:t>A/ Objet</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_Toc149293165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3</w:t>
            </w:r>
            <w:r w:rsidR="000F5E33" w:rsidRPr="000F5E33">
              <w:rPr>
                <w:rFonts w:ascii="Trebuchet MS" w:hAnsi="Trebuchet MS"/>
                <w:noProof/>
                <w:webHidden/>
              </w:rPr>
              <w:fldChar w:fldCharType="end"/>
            </w:r>
          </w:hyperlink>
        </w:p>
        <w:p w14:paraId="454A2E37" w14:textId="2646ADC3" w:rsidR="000F5E33" w:rsidRPr="000F5E33" w:rsidRDefault="00D04C3C">
          <w:pPr>
            <w:pStyle w:val="TM3"/>
            <w:tabs>
              <w:tab w:val="right" w:leader="dot" w:pos="9062"/>
            </w:tabs>
            <w:rPr>
              <w:rFonts w:ascii="Trebuchet MS" w:eastAsiaTheme="minorEastAsia" w:hAnsi="Trebuchet MS"/>
              <w:noProof/>
              <w:lang w:eastAsia="fr-FR"/>
            </w:rPr>
          </w:pPr>
          <w:hyperlink w:anchor="_Toc149293166" w:history="1">
            <w:r w:rsidR="000F5E33" w:rsidRPr="000F5E33">
              <w:rPr>
                <w:rStyle w:val="Lienhypertexte"/>
                <w:rFonts w:ascii="Trebuchet MS" w:hAnsi="Trebuchet MS"/>
                <w:noProof/>
              </w:rPr>
              <w:t>B/ Caractéristiques principales du domaine et des biens en cause</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_Toc149293166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3</w:t>
            </w:r>
            <w:r w:rsidR="000F5E33" w:rsidRPr="000F5E33">
              <w:rPr>
                <w:rFonts w:ascii="Trebuchet MS" w:hAnsi="Trebuchet MS"/>
                <w:noProof/>
                <w:webHidden/>
              </w:rPr>
              <w:fldChar w:fldCharType="end"/>
            </w:r>
          </w:hyperlink>
        </w:p>
        <w:p w14:paraId="49DBC4C1" w14:textId="730A32F3" w:rsidR="000F5E33" w:rsidRPr="000F5E33" w:rsidRDefault="00D04C3C">
          <w:pPr>
            <w:pStyle w:val="TM3"/>
            <w:tabs>
              <w:tab w:val="right" w:leader="dot" w:pos="9062"/>
            </w:tabs>
            <w:rPr>
              <w:rFonts w:ascii="Trebuchet MS" w:eastAsiaTheme="minorEastAsia" w:hAnsi="Trebuchet MS"/>
              <w:noProof/>
              <w:lang w:eastAsia="fr-FR"/>
            </w:rPr>
          </w:pPr>
          <w:hyperlink w:anchor="_Toc149293167" w:history="1">
            <w:r w:rsidR="000F5E33" w:rsidRPr="000F5E33">
              <w:rPr>
                <w:rStyle w:val="Lienhypertexte"/>
                <w:rFonts w:ascii="Trebuchet MS" w:hAnsi="Trebuchet MS"/>
                <w:noProof/>
              </w:rPr>
              <w:t>C/ Modalités contractuelles et tarifaires de l’occupation du domaine publique</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_Toc149293167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5</w:t>
            </w:r>
            <w:r w:rsidR="000F5E33" w:rsidRPr="000F5E33">
              <w:rPr>
                <w:rFonts w:ascii="Trebuchet MS" w:hAnsi="Trebuchet MS"/>
                <w:noProof/>
                <w:webHidden/>
              </w:rPr>
              <w:fldChar w:fldCharType="end"/>
            </w:r>
          </w:hyperlink>
        </w:p>
        <w:p w14:paraId="0F17FE14" w14:textId="0D4685BB" w:rsidR="000F5E33" w:rsidRPr="000F5E33" w:rsidRDefault="00D04C3C">
          <w:pPr>
            <w:pStyle w:val="TM2"/>
            <w:tabs>
              <w:tab w:val="left" w:pos="660"/>
              <w:tab w:val="right" w:leader="dot" w:pos="9062"/>
            </w:tabs>
            <w:rPr>
              <w:rFonts w:ascii="Trebuchet MS" w:eastAsiaTheme="minorEastAsia" w:hAnsi="Trebuchet MS"/>
              <w:noProof/>
              <w:lang w:eastAsia="fr-FR"/>
            </w:rPr>
          </w:pPr>
          <w:hyperlink w:anchor="_Toc149293168" w:history="1">
            <w:r w:rsidR="000F5E33" w:rsidRPr="000F5E33">
              <w:rPr>
                <w:rStyle w:val="Lienhypertexte"/>
                <w:rFonts w:ascii="Trebuchet MS" w:hAnsi="Trebuchet MS"/>
                <w:noProof/>
              </w:rPr>
              <w:t>2)</w:t>
            </w:r>
            <w:r w:rsidR="000F5E33" w:rsidRPr="000F5E33">
              <w:rPr>
                <w:rFonts w:ascii="Trebuchet MS" w:eastAsiaTheme="minorEastAsia" w:hAnsi="Trebuchet MS"/>
                <w:noProof/>
                <w:lang w:eastAsia="fr-FR"/>
              </w:rPr>
              <w:tab/>
            </w:r>
            <w:r w:rsidR="000F5E33" w:rsidRPr="000F5E33">
              <w:rPr>
                <w:rStyle w:val="Lienhypertexte"/>
                <w:rFonts w:ascii="Trebuchet MS" w:hAnsi="Trebuchet MS"/>
                <w:noProof/>
              </w:rPr>
              <w:t>REGLEMENT DE L’APPEL A PROJET</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_Toc149293168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7</w:t>
            </w:r>
            <w:r w:rsidR="000F5E33" w:rsidRPr="000F5E33">
              <w:rPr>
                <w:rFonts w:ascii="Trebuchet MS" w:hAnsi="Trebuchet MS"/>
                <w:noProof/>
                <w:webHidden/>
              </w:rPr>
              <w:fldChar w:fldCharType="end"/>
            </w:r>
          </w:hyperlink>
        </w:p>
        <w:p w14:paraId="267AF034" w14:textId="4E21E5AE" w:rsidR="000F5E33" w:rsidRPr="000F5E33" w:rsidRDefault="00D04C3C">
          <w:pPr>
            <w:pStyle w:val="TM3"/>
            <w:tabs>
              <w:tab w:val="right" w:leader="dot" w:pos="9062"/>
            </w:tabs>
            <w:rPr>
              <w:rFonts w:ascii="Trebuchet MS" w:eastAsiaTheme="minorEastAsia" w:hAnsi="Trebuchet MS"/>
              <w:noProof/>
              <w:lang w:eastAsia="fr-FR"/>
            </w:rPr>
          </w:pPr>
          <w:hyperlink w:anchor="_Toc149293169" w:history="1">
            <w:r w:rsidR="000F5E33" w:rsidRPr="000F5E33">
              <w:rPr>
                <w:rStyle w:val="Lienhypertexte"/>
                <w:rFonts w:ascii="Trebuchet MS" w:hAnsi="Trebuchet MS"/>
                <w:noProof/>
              </w:rPr>
              <w:t>A/ Dépôt des dossiers de candidature</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_Toc149293169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7</w:t>
            </w:r>
            <w:r w:rsidR="000F5E33" w:rsidRPr="000F5E33">
              <w:rPr>
                <w:rFonts w:ascii="Trebuchet MS" w:hAnsi="Trebuchet MS"/>
                <w:noProof/>
                <w:webHidden/>
              </w:rPr>
              <w:fldChar w:fldCharType="end"/>
            </w:r>
          </w:hyperlink>
        </w:p>
        <w:p w14:paraId="555DB170" w14:textId="0E740A2A" w:rsidR="000F5E33" w:rsidRPr="000F5E33" w:rsidRDefault="00D04C3C">
          <w:pPr>
            <w:pStyle w:val="TM3"/>
            <w:tabs>
              <w:tab w:val="right" w:leader="dot" w:pos="9062"/>
            </w:tabs>
            <w:rPr>
              <w:rFonts w:ascii="Trebuchet MS" w:eastAsiaTheme="minorEastAsia" w:hAnsi="Trebuchet MS"/>
              <w:noProof/>
              <w:lang w:eastAsia="fr-FR"/>
            </w:rPr>
          </w:pPr>
          <w:hyperlink w:anchor="_Toc149293170" w:history="1">
            <w:r w:rsidR="000F5E33" w:rsidRPr="000F5E33">
              <w:rPr>
                <w:rStyle w:val="Lienhypertexte"/>
                <w:rFonts w:ascii="Trebuchet MS" w:hAnsi="Trebuchet MS"/>
                <w:noProof/>
              </w:rPr>
              <w:t>B/ Liste des pièces à fournir</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_Toc149293170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7</w:t>
            </w:r>
            <w:r w:rsidR="000F5E33" w:rsidRPr="000F5E33">
              <w:rPr>
                <w:rFonts w:ascii="Trebuchet MS" w:hAnsi="Trebuchet MS"/>
                <w:noProof/>
                <w:webHidden/>
              </w:rPr>
              <w:fldChar w:fldCharType="end"/>
            </w:r>
          </w:hyperlink>
        </w:p>
        <w:p w14:paraId="066CF886" w14:textId="6A04DB69" w:rsidR="000F5E33" w:rsidRPr="000F5E33" w:rsidRDefault="00D04C3C">
          <w:pPr>
            <w:pStyle w:val="TM3"/>
            <w:tabs>
              <w:tab w:val="right" w:leader="dot" w:pos="9062"/>
            </w:tabs>
            <w:rPr>
              <w:rFonts w:ascii="Trebuchet MS" w:eastAsiaTheme="minorEastAsia" w:hAnsi="Trebuchet MS"/>
              <w:noProof/>
              <w:lang w:eastAsia="fr-FR"/>
            </w:rPr>
          </w:pPr>
          <w:hyperlink w:anchor="_Toc149293171" w:history="1">
            <w:r w:rsidR="000F5E33" w:rsidRPr="000F5E33">
              <w:rPr>
                <w:rStyle w:val="Lienhypertexte"/>
                <w:rFonts w:ascii="Trebuchet MS" w:hAnsi="Trebuchet MS"/>
                <w:noProof/>
              </w:rPr>
              <w:t>C/ Critères de sélection des candidatures</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_Toc149293171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7</w:t>
            </w:r>
            <w:r w:rsidR="000F5E33" w:rsidRPr="000F5E33">
              <w:rPr>
                <w:rFonts w:ascii="Trebuchet MS" w:hAnsi="Trebuchet MS"/>
                <w:noProof/>
                <w:webHidden/>
              </w:rPr>
              <w:fldChar w:fldCharType="end"/>
            </w:r>
          </w:hyperlink>
        </w:p>
        <w:p w14:paraId="1D86D033" w14:textId="79B4AD52" w:rsidR="000F5E33" w:rsidRPr="000F5E33" w:rsidRDefault="00D04C3C">
          <w:pPr>
            <w:pStyle w:val="TM3"/>
            <w:tabs>
              <w:tab w:val="right" w:leader="dot" w:pos="9062"/>
            </w:tabs>
            <w:rPr>
              <w:rFonts w:ascii="Trebuchet MS" w:eastAsiaTheme="minorEastAsia" w:hAnsi="Trebuchet MS"/>
              <w:noProof/>
              <w:lang w:eastAsia="fr-FR"/>
            </w:rPr>
          </w:pPr>
          <w:hyperlink w:anchor="_Toc149293172" w:history="1">
            <w:r w:rsidR="000F5E33" w:rsidRPr="000F5E33">
              <w:rPr>
                <w:rStyle w:val="Lienhypertexte"/>
                <w:rFonts w:ascii="Trebuchet MS" w:hAnsi="Trebuchet MS"/>
                <w:noProof/>
              </w:rPr>
              <w:t>D/ Modalités de sélection du candidat</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_Toc149293172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8</w:t>
            </w:r>
            <w:r w:rsidR="000F5E33" w:rsidRPr="000F5E33">
              <w:rPr>
                <w:rFonts w:ascii="Trebuchet MS" w:hAnsi="Trebuchet MS"/>
                <w:noProof/>
                <w:webHidden/>
              </w:rPr>
              <w:fldChar w:fldCharType="end"/>
            </w:r>
          </w:hyperlink>
        </w:p>
        <w:p w14:paraId="57EDEBC0" w14:textId="4DC8C03D" w:rsidR="000F5E33" w:rsidRPr="000F5E33" w:rsidRDefault="00D04C3C">
          <w:pPr>
            <w:pStyle w:val="TM3"/>
            <w:tabs>
              <w:tab w:val="right" w:leader="dot" w:pos="9062"/>
            </w:tabs>
            <w:rPr>
              <w:rFonts w:ascii="Trebuchet MS" w:eastAsiaTheme="minorEastAsia" w:hAnsi="Trebuchet MS"/>
              <w:noProof/>
              <w:lang w:eastAsia="fr-FR"/>
            </w:rPr>
          </w:pPr>
          <w:hyperlink w:anchor="_Toc149293173" w:history="1">
            <w:r w:rsidR="000F5E33" w:rsidRPr="000F5E33">
              <w:rPr>
                <w:rStyle w:val="Lienhypertexte"/>
                <w:rFonts w:ascii="Trebuchet MS" w:hAnsi="Trebuchet MS"/>
                <w:noProof/>
              </w:rPr>
              <w:t>E/ Modalités d’attribution du titre de l’occupation</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_Toc149293173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8</w:t>
            </w:r>
            <w:r w:rsidR="000F5E33" w:rsidRPr="000F5E33">
              <w:rPr>
                <w:rFonts w:ascii="Trebuchet MS" w:hAnsi="Trebuchet MS"/>
                <w:noProof/>
                <w:webHidden/>
              </w:rPr>
              <w:fldChar w:fldCharType="end"/>
            </w:r>
          </w:hyperlink>
        </w:p>
        <w:p w14:paraId="5D79F991" w14:textId="191CF64E" w:rsidR="000F5E33" w:rsidRPr="000F5E33" w:rsidRDefault="00D04C3C">
          <w:pPr>
            <w:pStyle w:val="TM3"/>
            <w:tabs>
              <w:tab w:val="right" w:leader="dot" w:pos="9062"/>
            </w:tabs>
            <w:rPr>
              <w:rFonts w:ascii="Trebuchet MS" w:eastAsiaTheme="minorEastAsia" w:hAnsi="Trebuchet MS"/>
              <w:noProof/>
              <w:lang w:eastAsia="fr-FR"/>
            </w:rPr>
          </w:pPr>
          <w:hyperlink w:anchor="_Toc149293174" w:history="1">
            <w:r w:rsidR="000F5E33" w:rsidRPr="000F5E33">
              <w:rPr>
                <w:rStyle w:val="Lienhypertexte"/>
                <w:rFonts w:ascii="Trebuchet MS" w:hAnsi="Trebuchet MS"/>
                <w:noProof/>
              </w:rPr>
              <w:t>F/ Modalités d’information du résultat de l’appel à projet</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_Toc149293174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8</w:t>
            </w:r>
            <w:r w:rsidR="000F5E33" w:rsidRPr="000F5E33">
              <w:rPr>
                <w:rFonts w:ascii="Trebuchet MS" w:hAnsi="Trebuchet MS"/>
                <w:noProof/>
                <w:webHidden/>
              </w:rPr>
              <w:fldChar w:fldCharType="end"/>
            </w:r>
          </w:hyperlink>
        </w:p>
        <w:p w14:paraId="2B682132" w14:textId="7256AF2A" w:rsidR="000F5E33" w:rsidRPr="000F5E33" w:rsidRDefault="00D04C3C">
          <w:pPr>
            <w:pStyle w:val="TM3"/>
            <w:tabs>
              <w:tab w:val="right" w:leader="dot" w:pos="9062"/>
            </w:tabs>
            <w:rPr>
              <w:rFonts w:ascii="Trebuchet MS" w:eastAsiaTheme="minorEastAsia" w:hAnsi="Trebuchet MS"/>
              <w:noProof/>
              <w:lang w:eastAsia="fr-FR"/>
            </w:rPr>
          </w:pPr>
          <w:hyperlink w:anchor="_Toc149293175" w:history="1">
            <w:r w:rsidR="000F5E33" w:rsidRPr="000F5E33">
              <w:rPr>
                <w:rStyle w:val="Lienhypertexte"/>
                <w:rFonts w:ascii="Trebuchet MS" w:hAnsi="Trebuchet MS"/>
                <w:noProof/>
              </w:rPr>
              <w:t>G/ Renseignements complémentaires</w:t>
            </w:r>
            <w:r w:rsidR="000F5E33" w:rsidRPr="000F5E33">
              <w:rPr>
                <w:rFonts w:ascii="Trebuchet MS" w:hAnsi="Trebuchet MS"/>
                <w:noProof/>
                <w:webHidden/>
              </w:rPr>
              <w:tab/>
            </w:r>
            <w:r w:rsidR="000F5E33" w:rsidRPr="000F5E33">
              <w:rPr>
                <w:rFonts w:ascii="Trebuchet MS" w:hAnsi="Trebuchet MS"/>
                <w:noProof/>
                <w:webHidden/>
              </w:rPr>
              <w:fldChar w:fldCharType="begin"/>
            </w:r>
            <w:r w:rsidR="000F5E33" w:rsidRPr="000F5E33">
              <w:rPr>
                <w:rFonts w:ascii="Trebuchet MS" w:hAnsi="Trebuchet MS"/>
                <w:noProof/>
                <w:webHidden/>
              </w:rPr>
              <w:instrText xml:space="preserve"> PAGEREF _Toc149293175 \h </w:instrText>
            </w:r>
            <w:r w:rsidR="000F5E33" w:rsidRPr="000F5E33">
              <w:rPr>
                <w:rFonts w:ascii="Trebuchet MS" w:hAnsi="Trebuchet MS"/>
                <w:noProof/>
                <w:webHidden/>
              </w:rPr>
            </w:r>
            <w:r w:rsidR="000F5E33" w:rsidRPr="000F5E33">
              <w:rPr>
                <w:rFonts w:ascii="Trebuchet MS" w:hAnsi="Trebuchet MS"/>
                <w:noProof/>
                <w:webHidden/>
              </w:rPr>
              <w:fldChar w:fldCharType="separate"/>
            </w:r>
            <w:r w:rsidR="000F5E33" w:rsidRPr="000F5E33">
              <w:rPr>
                <w:rFonts w:ascii="Trebuchet MS" w:hAnsi="Trebuchet MS"/>
                <w:noProof/>
                <w:webHidden/>
              </w:rPr>
              <w:t>8</w:t>
            </w:r>
            <w:r w:rsidR="000F5E33" w:rsidRPr="000F5E33">
              <w:rPr>
                <w:rFonts w:ascii="Trebuchet MS" w:hAnsi="Trebuchet MS"/>
                <w:noProof/>
                <w:webHidden/>
              </w:rPr>
              <w:fldChar w:fldCharType="end"/>
            </w:r>
          </w:hyperlink>
        </w:p>
        <w:p w14:paraId="2E1F47C6" w14:textId="028AD9F8" w:rsidR="000F5E33" w:rsidRDefault="000F5E33">
          <w:r w:rsidRPr="000F5E33">
            <w:rPr>
              <w:rFonts w:ascii="Trebuchet MS" w:hAnsi="Trebuchet MS"/>
              <w:b/>
              <w:bCs/>
            </w:rPr>
            <w:fldChar w:fldCharType="end"/>
          </w:r>
        </w:p>
      </w:sdtContent>
    </w:sdt>
    <w:p w14:paraId="49448AE6" w14:textId="6591720B" w:rsidR="000F5E33" w:rsidRDefault="000F5E33" w:rsidP="00D127F6">
      <w:pPr>
        <w:autoSpaceDE w:val="0"/>
        <w:autoSpaceDN w:val="0"/>
        <w:adjustRightInd w:val="0"/>
        <w:spacing w:after="0" w:line="240" w:lineRule="auto"/>
        <w:jc w:val="both"/>
        <w:rPr>
          <w:rFonts w:ascii="Tahoma,Bold" w:hAnsi="Tahoma,Bold" w:cs="Tahoma,Bold"/>
          <w:b/>
          <w:bCs/>
        </w:rPr>
      </w:pPr>
    </w:p>
    <w:p w14:paraId="17D0FDB2" w14:textId="47A14624" w:rsidR="000F5E33" w:rsidRDefault="000F5E33" w:rsidP="00D127F6">
      <w:pPr>
        <w:autoSpaceDE w:val="0"/>
        <w:autoSpaceDN w:val="0"/>
        <w:adjustRightInd w:val="0"/>
        <w:spacing w:after="0" w:line="240" w:lineRule="auto"/>
        <w:jc w:val="both"/>
        <w:rPr>
          <w:rFonts w:ascii="Tahoma,Bold" w:hAnsi="Tahoma,Bold" w:cs="Tahoma,Bold"/>
          <w:b/>
          <w:bCs/>
        </w:rPr>
      </w:pPr>
    </w:p>
    <w:p w14:paraId="110CC0ED" w14:textId="31520284" w:rsidR="000F5E33" w:rsidRDefault="000F5E33" w:rsidP="00D127F6">
      <w:pPr>
        <w:autoSpaceDE w:val="0"/>
        <w:autoSpaceDN w:val="0"/>
        <w:adjustRightInd w:val="0"/>
        <w:spacing w:after="0" w:line="240" w:lineRule="auto"/>
        <w:jc w:val="both"/>
        <w:rPr>
          <w:rFonts w:ascii="Tahoma,Bold" w:hAnsi="Tahoma,Bold" w:cs="Tahoma,Bold"/>
          <w:b/>
          <w:bCs/>
        </w:rPr>
      </w:pPr>
    </w:p>
    <w:p w14:paraId="32374132" w14:textId="0CCCDA55" w:rsidR="000F5E33" w:rsidRDefault="000F5E33" w:rsidP="00D127F6">
      <w:pPr>
        <w:autoSpaceDE w:val="0"/>
        <w:autoSpaceDN w:val="0"/>
        <w:adjustRightInd w:val="0"/>
        <w:spacing w:after="0" w:line="240" w:lineRule="auto"/>
        <w:jc w:val="both"/>
        <w:rPr>
          <w:rFonts w:ascii="Tahoma,Bold" w:hAnsi="Tahoma,Bold" w:cs="Tahoma,Bold"/>
          <w:b/>
          <w:bCs/>
        </w:rPr>
      </w:pPr>
    </w:p>
    <w:p w14:paraId="29E0A714" w14:textId="2A766696" w:rsidR="000F5E33" w:rsidRDefault="000F5E33" w:rsidP="00D127F6">
      <w:pPr>
        <w:autoSpaceDE w:val="0"/>
        <w:autoSpaceDN w:val="0"/>
        <w:adjustRightInd w:val="0"/>
        <w:spacing w:after="0" w:line="240" w:lineRule="auto"/>
        <w:jc w:val="both"/>
        <w:rPr>
          <w:rFonts w:ascii="Tahoma,Bold" w:hAnsi="Tahoma,Bold" w:cs="Tahoma,Bold"/>
          <w:b/>
          <w:bCs/>
        </w:rPr>
      </w:pPr>
    </w:p>
    <w:p w14:paraId="1B4A4470" w14:textId="0B303C28" w:rsidR="000F5E33" w:rsidRDefault="000F5E33" w:rsidP="00D127F6">
      <w:pPr>
        <w:autoSpaceDE w:val="0"/>
        <w:autoSpaceDN w:val="0"/>
        <w:adjustRightInd w:val="0"/>
        <w:spacing w:after="0" w:line="240" w:lineRule="auto"/>
        <w:jc w:val="both"/>
        <w:rPr>
          <w:rFonts w:ascii="Tahoma,Bold" w:hAnsi="Tahoma,Bold" w:cs="Tahoma,Bold"/>
          <w:b/>
          <w:bCs/>
        </w:rPr>
      </w:pPr>
    </w:p>
    <w:p w14:paraId="5480783D" w14:textId="5F918E5B" w:rsidR="000F5E33" w:rsidRDefault="000F5E33" w:rsidP="00D127F6">
      <w:pPr>
        <w:autoSpaceDE w:val="0"/>
        <w:autoSpaceDN w:val="0"/>
        <w:adjustRightInd w:val="0"/>
        <w:spacing w:after="0" w:line="240" w:lineRule="auto"/>
        <w:jc w:val="both"/>
        <w:rPr>
          <w:rFonts w:ascii="Tahoma,Bold" w:hAnsi="Tahoma,Bold" w:cs="Tahoma,Bold"/>
          <w:b/>
          <w:bCs/>
        </w:rPr>
      </w:pPr>
    </w:p>
    <w:p w14:paraId="6E0F1CDC" w14:textId="54D32206" w:rsidR="000F5E33" w:rsidRDefault="000F5E33" w:rsidP="00D127F6">
      <w:pPr>
        <w:autoSpaceDE w:val="0"/>
        <w:autoSpaceDN w:val="0"/>
        <w:adjustRightInd w:val="0"/>
        <w:spacing w:after="0" w:line="240" w:lineRule="auto"/>
        <w:jc w:val="both"/>
        <w:rPr>
          <w:rFonts w:ascii="Tahoma,Bold" w:hAnsi="Tahoma,Bold" w:cs="Tahoma,Bold"/>
          <w:b/>
          <w:bCs/>
        </w:rPr>
      </w:pPr>
    </w:p>
    <w:p w14:paraId="42CD34FE" w14:textId="5576D4EE" w:rsidR="000F5E33" w:rsidRDefault="000F5E33" w:rsidP="00D127F6">
      <w:pPr>
        <w:autoSpaceDE w:val="0"/>
        <w:autoSpaceDN w:val="0"/>
        <w:adjustRightInd w:val="0"/>
        <w:spacing w:after="0" w:line="240" w:lineRule="auto"/>
        <w:jc w:val="both"/>
        <w:rPr>
          <w:rFonts w:ascii="Tahoma,Bold" w:hAnsi="Tahoma,Bold" w:cs="Tahoma,Bold"/>
          <w:b/>
          <w:bCs/>
        </w:rPr>
      </w:pPr>
    </w:p>
    <w:p w14:paraId="4AD39470" w14:textId="31F26EB2" w:rsidR="000F5E33" w:rsidRDefault="000F5E33" w:rsidP="00D127F6">
      <w:pPr>
        <w:autoSpaceDE w:val="0"/>
        <w:autoSpaceDN w:val="0"/>
        <w:adjustRightInd w:val="0"/>
        <w:spacing w:after="0" w:line="240" w:lineRule="auto"/>
        <w:jc w:val="both"/>
        <w:rPr>
          <w:rFonts w:ascii="Tahoma,Bold" w:hAnsi="Tahoma,Bold" w:cs="Tahoma,Bold"/>
          <w:b/>
          <w:bCs/>
        </w:rPr>
      </w:pPr>
    </w:p>
    <w:p w14:paraId="3C8D6C9E" w14:textId="188CCDF4" w:rsidR="000F5E33" w:rsidRDefault="000F5E33" w:rsidP="00D127F6">
      <w:pPr>
        <w:autoSpaceDE w:val="0"/>
        <w:autoSpaceDN w:val="0"/>
        <w:adjustRightInd w:val="0"/>
        <w:spacing w:after="0" w:line="240" w:lineRule="auto"/>
        <w:jc w:val="both"/>
        <w:rPr>
          <w:rFonts w:ascii="Tahoma,Bold" w:hAnsi="Tahoma,Bold" w:cs="Tahoma,Bold"/>
          <w:b/>
          <w:bCs/>
        </w:rPr>
      </w:pPr>
    </w:p>
    <w:p w14:paraId="6CC5DA56" w14:textId="7D560721" w:rsidR="000F5E33" w:rsidRDefault="000F5E33" w:rsidP="00D127F6">
      <w:pPr>
        <w:autoSpaceDE w:val="0"/>
        <w:autoSpaceDN w:val="0"/>
        <w:adjustRightInd w:val="0"/>
        <w:spacing w:after="0" w:line="240" w:lineRule="auto"/>
        <w:jc w:val="both"/>
        <w:rPr>
          <w:rFonts w:ascii="Tahoma,Bold" w:hAnsi="Tahoma,Bold" w:cs="Tahoma,Bold"/>
          <w:b/>
          <w:bCs/>
        </w:rPr>
      </w:pPr>
    </w:p>
    <w:p w14:paraId="685C80C9" w14:textId="3FC58C57" w:rsidR="000F5E33" w:rsidRDefault="000F5E33" w:rsidP="00D127F6">
      <w:pPr>
        <w:autoSpaceDE w:val="0"/>
        <w:autoSpaceDN w:val="0"/>
        <w:adjustRightInd w:val="0"/>
        <w:spacing w:after="0" w:line="240" w:lineRule="auto"/>
        <w:jc w:val="both"/>
        <w:rPr>
          <w:rFonts w:ascii="Tahoma,Bold" w:hAnsi="Tahoma,Bold" w:cs="Tahoma,Bold"/>
          <w:b/>
          <w:bCs/>
        </w:rPr>
      </w:pPr>
    </w:p>
    <w:p w14:paraId="18A5BFF9" w14:textId="29C2692F" w:rsidR="000F5E33" w:rsidRDefault="000F5E33" w:rsidP="00D127F6">
      <w:pPr>
        <w:autoSpaceDE w:val="0"/>
        <w:autoSpaceDN w:val="0"/>
        <w:adjustRightInd w:val="0"/>
        <w:spacing w:after="0" w:line="240" w:lineRule="auto"/>
        <w:jc w:val="both"/>
        <w:rPr>
          <w:rFonts w:ascii="Tahoma,Bold" w:hAnsi="Tahoma,Bold" w:cs="Tahoma,Bold"/>
          <w:b/>
          <w:bCs/>
        </w:rPr>
      </w:pPr>
    </w:p>
    <w:p w14:paraId="2249EC9E" w14:textId="09073A40" w:rsidR="000F5E33" w:rsidRDefault="000F5E33" w:rsidP="00D127F6">
      <w:pPr>
        <w:autoSpaceDE w:val="0"/>
        <w:autoSpaceDN w:val="0"/>
        <w:adjustRightInd w:val="0"/>
        <w:spacing w:after="0" w:line="240" w:lineRule="auto"/>
        <w:jc w:val="both"/>
        <w:rPr>
          <w:rFonts w:ascii="Tahoma,Bold" w:hAnsi="Tahoma,Bold" w:cs="Tahoma,Bold"/>
          <w:b/>
          <w:bCs/>
        </w:rPr>
      </w:pPr>
    </w:p>
    <w:p w14:paraId="75525C59" w14:textId="73ADBDE3" w:rsidR="000F5E33" w:rsidRDefault="000F5E33" w:rsidP="00D127F6">
      <w:pPr>
        <w:autoSpaceDE w:val="0"/>
        <w:autoSpaceDN w:val="0"/>
        <w:adjustRightInd w:val="0"/>
        <w:spacing w:after="0" w:line="240" w:lineRule="auto"/>
        <w:jc w:val="both"/>
        <w:rPr>
          <w:rFonts w:ascii="Tahoma,Bold" w:hAnsi="Tahoma,Bold" w:cs="Tahoma,Bold"/>
          <w:b/>
          <w:bCs/>
        </w:rPr>
      </w:pPr>
    </w:p>
    <w:p w14:paraId="6B5A9B88" w14:textId="0E0DAA2B" w:rsidR="000F5E33" w:rsidRDefault="000F5E33" w:rsidP="00D127F6">
      <w:pPr>
        <w:autoSpaceDE w:val="0"/>
        <w:autoSpaceDN w:val="0"/>
        <w:adjustRightInd w:val="0"/>
        <w:spacing w:after="0" w:line="240" w:lineRule="auto"/>
        <w:jc w:val="both"/>
        <w:rPr>
          <w:rFonts w:ascii="Tahoma,Bold" w:hAnsi="Tahoma,Bold" w:cs="Tahoma,Bold"/>
          <w:b/>
          <w:bCs/>
        </w:rPr>
      </w:pPr>
    </w:p>
    <w:p w14:paraId="3D45ED8B" w14:textId="3EB6B0A2" w:rsidR="000F5E33" w:rsidRDefault="000F5E33" w:rsidP="00D127F6">
      <w:pPr>
        <w:autoSpaceDE w:val="0"/>
        <w:autoSpaceDN w:val="0"/>
        <w:adjustRightInd w:val="0"/>
        <w:spacing w:after="0" w:line="240" w:lineRule="auto"/>
        <w:jc w:val="both"/>
        <w:rPr>
          <w:rFonts w:ascii="Tahoma,Bold" w:hAnsi="Tahoma,Bold" w:cs="Tahoma,Bold"/>
          <w:b/>
          <w:bCs/>
        </w:rPr>
      </w:pPr>
    </w:p>
    <w:p w14:paraId="01A3071B" w14:textId="66543886" w:rsidR="000F5E33" w:rsidRDefault="000F5E33" w:rsidP="00D127F6">
      <w:pPr>
        <w:autoSpaceDE w:val="0"/>
        <w:autoSpaceDN w:val="0"/>
        <w:adjustRightInd w:val="0"/>
        <w:spacing w:after="0" w:line="240" w:lineRule="auto"/>
        <w:jc w:val="both"/>
        <w:rPr>
          <w:rFonts w:ascii="Tahoma,Bold" w:hAnsi="Tahoma,Bold" w:cs="Tahoma,Bold"/>
          <w:b/>
          <w:bCs/>
        </w:rPr>
      </w:pPr>
    </w:p>
    <w:p w14:paraId="480962D8" w14:textId="2B21C892" w:rsidR="000F5E33" w:rsidRDefault="000F5E33" w:rsidP="00D127F6">
      <w:pPr>
        <w:autoSpaceDE w:val="0"/>
        <w:autoSpaceDN w:val="0"/>
        <w:adjustRightInd w:val="0"/>
        <w:spacing w:after="0" w:line="240" w:lineRule="auto"/>
        <w:jc w:val="both"/>
        <w:rPr>
          <w:rFonts w:ascii="Tahoma,Bold" w:hAnsi="Tahoma,Bold" w:cs="Tahoma,Bold"/>
          <w:b/>
          <w:bCs/>
        </w:rPr>
      </w:pPr>
    </w:p>
    <w:p w14:paraId="4A18432F" w14:textId="1FD63A1E" w:rsidR="000F5E33" w:rsidRDefault="000F5E33" w:rsidP="00D127F6">
      <w:pPr>
        <w:autoSpaceDE w:val="0"/>
        <w:autoSpaceDN w:val="0"/>
        <w:adjustRightInd w:val="0"/>
        <w:spacing w:after="0" w:line="240" w:lineRule="auto"/>
        <w:jc w:val="both"/>
        <w:rPr>
          <w:rFonts w:ascii="Tahoma,Bold" w:hAnsi="Tahoma,Bold" w:cs="Tahoma,Bold"/>
          <w:b/>
          <w:bCs/>
        </w:rPr>
      </w:pPr>
    </w:p>
    <w:p w14:paraId="788054C8" w14:textId="6E416C39" w:rsidR="000F5E33" w:rsidRDefault="000F5E33" w:rsidP="00D127F6">
      <w:pPr>
        <w:autoSpaceDE w:val="0"/>
        <w:autoSpaceDN w:val="0"/>
        <w:adjustRightInd w:val="0"/>
        <w:spacing w:after="0" w:line="240" w:lineRule="auto"/>
        <w:jc w:val="both"/>
        <w:rPr>
          <w:rFonts w:ascii="Tahoma,Bold" w:hAnsi="Tahoma,Bold" w:cs="Tahoma,Bold"/>
          <w:b/>
          <w:bCs/>
        </w:rPr>
      </w:pPr>
    </w:p>
    <w:p w14:paraId="5EE1B261" w14:textId="13850DD4" w:rsidR="000F5E33" w:rsidRDefault="000F5E33" w:rsidP="00D127F6">
      <w:pPr>
        <w:autoSpaceDE w:val="0"/>
        <w:autoSpaceDN w:val="0"/>
        <w:adjustRightInd w:val="0"/>
        <w:spacing w:after="0" w:line="240" w:lineRule="auto"/>
        <w:jc w:val="both"/>
        <w:rPr>
          <w:rFonts w:ascii="Tahoma,Bold" w:hAnsi="Tahoma,Bold" w:cs="Tahoma,Bold"/>
          <w:b/>
          <w:bCs/>
        </w:rPr>
      </w:pPr>
    </w:p>
    <w:p w14:paraId="727048A4" w14:textId="08967190" w:rsidR="000F5E33" w:rsidRDefault="000F5E33" w:rsidP="00D127F6">
      <w:pPr>
        <w:autoSpaceDE w:val="0"/>
        <w:autoSpaceDN w:val="0"/>
        <w:adjustRightInd w:val="0"/>
        <w:spacing w:after="0" w:line="240" w:lineRule="auto"/>
        <w:jc w:val="both"/>
        <w:rPr>
          <w:rFonts w:ascii="Tahoma,Bold" w:hAnsi="Tahoma,Bold" w:cs="Tahoma,Bold"/>
          <w:b/>
          <w:bCs/>
        </w:rPr>
      </w:pPr>
    </w:p>
    <w:p w14:paraId="0E8F5BFC" w14:textId="77777777" w:rsidR="000F5E33" w:rsidRDefault="000F5E33" w:rsidP="00D127F6">
      <w:pPr>
        <w:autoSpaceDE w:val="0"/>
        <w:autoSpaceDN w:val="0"/>
        <w:adjustRightInd w:val="0"/>
        <w:spacing w:after="0" w:line="240" w:lineRule="auto"/>
        <w:jc w:val="both"/>
        <w:rPr>
          <w:rFonts w:ascii="Tahoma,Bold" w:hAnsi="Tahoma,Bold" w:cs="Tahoma,Bold"/>
          <w:b/>
          <w:bCs/>
        </w:rPr>
      </w:pPr>
    </w:p>
    <w:p w14:paraId="02753F19" w14:textId="67025196" w:rsidR="000F5E33" w:rsidRDefault="000F5E33" w:rsidP="00D127F6">
      <w:pPr>
        <w:autoSpaceDE w:val="0"/>
        <w:autoSpaceDN w:val="0"/>
        <w:adjustRightInd w:val="0"/>
        <w:spacing w:after="0" w:line="240" w:lineRule="auto"/>
        <w:jc w:val="both"/>
        <w:rPr>
          <w:rFonts w:ascii="Tahoma,Bold" w:hAnsi="Tahoma,Bold" w:cs="Tahoma,Bold"/>
          <w:b/>
          <w:bCs/>
        </w:rPr>
      </w:pPr>
    </w:p>
    <w:p w14:paraId="70D0650C" w14:textId="69C01F1A" w:rsidR="000F5E33" w:rsidRDefault="000F5E33" w:rsidP="00D127F6">
      <w:pPr>
        <w:autoSpaceDE w:val="0"/>
        <w:autoSpaceDN w:val="0"/>
        <w:adjustRightInd w:val="0"/>
        <w:spacing w:after="0" w:line="240" w:lineRule="auto"/>
        <w:jc w:val="both"/>
        <w:rPr>
          <w:rFonts w:ascii="Tahoma,Bold" w:hAnsi="Tahoma,Bold" w:cs="Tahoma,Bold"/>
          <w:b/>
          <w:bCs/>
        </w:rPr>
      </w:pPr>
    </w:p>
    <w:p w14:paraId="0A761EFC" w14:textId="77777777" w:rsidR="000F5E33" w:rsidRDefault="000F5E33" w:rsidP="00D127F6">
      <w:pPr>
        <w:autoSpaceDE w:val="0"/>
        <w:autoSpaceDN w:val="0"/>
        <w:adjustRightInd w:val="0"/>
        <w:spacing w:after="0" w:line="240" w:lineRule="auto"/>
        <w:jc w:val="both"/>
        <w:rPr>
          <w:rFonts w:ascii="Tahoma,Bold" w:hAnsi="Tahoma,Bold" w:cs="Tahoma,Bold"/>
          <w:b/>
          <w:bCs/>
        </w:rPr>
      </w:pPr>
    </w:p>
    <w:p w14:paraId="6BAFE6FC" w14:textId="77777777" w:rsidR="000F5E33" w:rsidRDefault="000F5E33" w:rsidP="00D127F6">
      <w:pPr>
        <w:autoSpaceDE w:val="0"/>
        <w:autoSpaceDN w:val="0"/>
        <w:adjustRightInd w:val="0"/>
        <w:spacing w:after="0" w:line="240" w:lineRule="auto"/>
        <w:jc w:val="both"/>
        <w:rPr>
          <w:rFonts w:ascii="Tahoma,Bold" w:hAnsi="Tahoma,Bold" w:cs="Tahoma,Bold"/>
          <w:b/>
          <w:bCs/>
        </w:rPr>
      </w:pPr>
    </w:p>
    <w:p w14:paraId="3797B12A" w14:textId="77777777" w:rsidR="000F2411" w:rsidRDefault="000F2411" w:rsidP="00D127F6">
      <w:pPr>
        <w:autoSpaceDE w:val="0"/>
        <w:autoSpaceDN w:val="0"/>
        <w:adjustRightInd w:val="0"/>
        <w:spacing w:after="0" w:line="240" w:lineRule="auto"/>
        <w:jc w:val="both"/>
        <w:rPr>
          <w:rFonts w:ascii="Tahoma,Bold" w:hAnsi="Tahoma,Bold" w:cs="Tahoma,Bold"/>
          <w:b/>
          <w:bCs/>
        </w:rPr>
      </w:pPr>
    </w:p>
    <w:p w14:paraId="24A6E898" w14:textId="77777777" w:rsidR="00B977E7" w:rsidRDefault="00B977E7" w:rsidP="00D127F6">
      <w:pPr>
        <w:autoSpaceDE w:val="0"/>
        <w:autoSpaceDN w:val="0"/>
        <w:adjustRightInd w:val="0"/>
        <w:spacing w:after="0" w:line="240" w:lineRule="auto"/>
        <w:jc w:val="both"/>
        <w:rPr>
          <w:rFonts w:cstheme="minorHAnsi"/>
          <w:b/>
          <w:bCs/>
          <w:color w:val="000000"/>
          <w:sz w:val="20"/>
          <w:szCs w:val="20"/>
        </w:rPr>
      </w:pPr>
    </w:p>
    <w:p w14:paraId="3797B12B" w14:textId="3F61AEA0" w:rsidR="00D166C9" w:rsidRPr="000F5E33" w:rsidRDefault="0082036C" w:rsidP="000F5E33">
      <w:pPr>
        <w:pStyle w:val="Sansinterligne"/>
        <w:rPr>
          <w:b/>
        </w:rPr>
      </w:pPr>
      <w:r w:rsidRPr="000F5E33">
        <w:rPr>
          <w:b/>
        </w:rPr>
        <w:lastRenderedPageBreak/>
        <w:t xml:space="preserve">PREAMBULE </w:t>
      </w:r>
    </w:p>
    <w:p w14:paraId="3797B12C" w14:textId="77777777" w:rsidR="00D166C9" w:rsidRPr="00CE63FF" w:rsidRDefault="00D166C9" w:rsidP="00D127F6">
      <w:pPr>
        <w:autoSpaceDE w:val="0"/>
        <w:autoSpaceDN w:val="0"/>
        <w:adjustRightInd w:val="0"/>
        <w:spacing w:after="0" w:line="240" w:lineRule="auto"/>
        <w:jc w:val="both"/>
        <w:rPr>
          <w:rFonts w:cstheme="minorHAnsi"/>
          <w:bCs/>
          <w:color w:val="000000"/>
          <w:sz w:val="20"/>
          <w:szCs w:val="20"/>
        </w:rPr>
      </w:pPr>
    </w:p>
    <w:p w14:paraId="070E417D" w14:textId="61242E7A" w:rsidR="0087042B" w:rsidRPr="0087042B" w:rsidRDefault="0087042B" w:rsidP="00D127F6">
      <w:pPr>
        <w:autoSpaceDE w:val="0"/>
        <w:autoSpaceDN w:val="0"/>
        <w:adjustRightInd w:val="0"/>
        <w:spacing w:after="0" w:line="240" w:lineRule="auto"/>
        <w:jc w:val="both"/>
        <w:rPr>
          <w:rFonts w:cstheme="minorHAnsi"/>
          <w:bCs/>
          <w:color w:val="000000"/>
          <w:sz w:val="20"/>
          <w:szCs w:val="20"/>
        </w:rPr>
      </w:pPr>
      <w:r w:rsidRPr="0087042B">
        <w:rPr>
          <w:rFonts w:cstheme="minorHAnsi"/>
          <w:bCs/>
          <w:color w:val="000000"/>
          <w:sz w:val="20"/>
          <w:szCs w:val="20"/>
        </w:rPr>
        <w:t xml:space="preserve">La gare routière de Saint-Paul fait partie du domaine </w:t>
      </w:r>
      <w:r w:rsidR="0081122E" w:rsidRPr="0087042B">
        <w:rPr>
          <w:rFonts w:cstheme="minorHAnsi"/>
          <w:bCs/>
          <w:color w:val="000000"/>
          <w:sz w:val="20"/>
          <w:szCs w:val="20"/>
        </w:rPr>
        <w:t>public</w:t>
      </w:r>
      <w:r w:rsidR="0081122E">
        <w:rPr>
          <w:rFonts w:cstheme="minorHAnsi"/>
          <w:bCs/>
          <w:color w:val="000000"/>
          <w:sz w:val="20"/>
          <w:szCs w:val="20"/>
        </w:rPr>
        <w:t>.</w:t>
      </w:r>
      <w:r w:rsidRPr="0087042B">
        <w:rPr>
          <w:rFonts w:cstheme="minorHAnsi"/>
          <w:bCs/>
          <w:color w:val="000000"/>
          <w:sz w:val="20"/>
          <w:szCs w:val="20"/>
        </w:rPr>
        <w:t xml:space="preserve"> Elle a été mise à disposition du Territoire de la Côte Ouest (TCO) par la mairie de Saint-Paul lors du transfert de compétence en matière de transport.</w:t>
      </w:r>
    </w:p>
    <w:p w14:paraId="48F30CA3" w14:textId="77777777" w:rsidR="0087042B" w:rsidRPr="0087042B" w:rsidRDefault="0087042B" w:rsidP="00D127F6">
      <w:pPr>
        <w:autoSpaceDE w:val="0"/>
        <w:autoSpaceDN w:val="0"/>
        <w:adjustRightInd w:val="0"/>
        <w:spacing w:after="0" w:line="240" w:lineRule="auto"/>
        <w:jc w:val="both"/>
        <w:rPr>
          <w:rFonts w:cstheme="minorHAnsi"/>
          <w:bCs/>
          <w:color w:val="000000"/>
          <w:sz w:val="20"/>
          <w:szCs w:val="20"/>
        </w:rPr>
      </w:pPr>
      <w:r w:rsidRPr="0087042B">
        <w:rPr>
          <w:rFonts w:cstheme="minorHAnsi"/>
          <w:bCs/>
          <w:color w:val="000000"/>
          <w:sz w:val="20"/>
          <w:szCs w:val="20"/>
        </w:rPr>
        <w:t>La gare routière est mise à disposition de la SEMTO, en tant que gestionnaire du site, dans le cadre de la délégation de service public relative à l’exploitation du réseau de transport urbain sur le périmètre du TCO.</w:t>
      </w:r>
    </w:p>
    <w:p w14:paraId="2F3893D8" w14:textId="77777777" w:rsidR="0087042B" w:rsidRPr="0087042B" w:rsidRDefault="0087042B" w:rsidP="00D127F6">
      <w:pPr>
        <w:autoSpaceDE w:val="0"/>
        <w:autoSpaceDN w:val="0"/>
        <w:adjustRightInd w:val="0"/>
        <w:spacing w:after="0" w:line="240" w:lineRule="auto"/>
        <w:jc w:val="both"/>
        <w:rPr>
          <w:rFonts w:cstheme="minorHAnsi"/>
          <w:bCs/>
          <w:color w:val="000000"/>
          <w:sz w:val="20"/>
          <w:szCs w:val="20"/>
        </w:rPr>
      </w:pPr>
    </w:p>
    <w:p w14:paraId="6E614738" w14:textId="77777777" w:rsidR="0087042B" w:rsidRPr="00CE63FF" w:rsidRDefault="0087042B" w:rsidP="00D127F6">
      <w:pPr>
        <w:autoSpaceDE w:val="0"/>
        <w:autoSpaceDN w:val="0"/>
        <w:adjustRightInd w:val="0"/>
        <w:spacing w:after="0" w:line="240" w:lineRule="auto"/>
        <w:jc w:val="both"/>
        <w:rPr>
          <w:rFonts w:cstheme="minorHAnsi"/>
          <w:bCs/>
          <w:color w:val="000000"/>
          <w:sz w:val="20"/>
          <w:szCs w:val="20"/>
        </w:rPr>
      </w:pPr>
    </w:p>
    <w:p w14:paraId="2174FE34" w14:textId="15233453" w:rsidR="0082036C" w:rsidRPr="00CE63FF" w:rsidRDefault="0082036C" w:rsidP="00D127F6">
      <w:pPr>
        <w:autoSpaceDE w:val="0"/>
        <w:autoSpaceDN w:val="0"/>
        <w:adjustRightInd w:val="0"/>
        <w:spacing w:after="0" w:line="240" w:lineRule="auto"/>
        <w:jc w:val="both"/>
        <w:rPr>
          <w:rFonts w:cstheme="minorHAnsi"/>
          <w:bCs/>
          <w:color w:val="000000"/>
          <w:sz w:val="20"/>
          <w:szCs w:val="20"/>
        </w:rPr>
      </w:pPr>
      <w:r w:rsidRPr="00CE63FF">
        <w:rPr>
          <w:rFonts w:cstheme="minorHAnsi"/>
          <w:bCs/>
          <w:color w:val="000000"/>
          <w:sz w:val="20"/>
          <w:szCs w:val="20"/>
        </w:rPr>
        <w:t xml:space="preserve">Le TCO soucieux d’apporter un service à destination des usagers du transport collectif, ainsi qu’aux piétons, souhaite mettre à disposition une offre de restauration de qualité, rapide et diversifiée. Par le </w:t>
      </w:r>
      <w:r w:rsidR="004F4D2B" w:rsidRPr="00CE63FF">
        <w:rPr>
          <w:rFonts w:cstheme="minorHAnsi"/>
          <w:bCs/>
          <w:color w:val="000000"/>
          <w:sz w:val="20"/>
          <w:szCs w:val="20"/>
        </w:rPr>
        <w:t>présent</w:t>
      </w:r>
      <w:r w:rsidRPr="00CE63FF">
        <w:rPr>
          <w:rFonts w:cstheme="minorHAnsi"/>
          <w:bCs/>
          <w:color w:val="000000"/>
          <w:sz w:val="20"/>
          <w:szCs w:val="20"/>
        </w:rPr>
        <w:t xml:space="preserve"> avis d’appel à candidature, le TCO entend solliciter l’initiative privée afin qu’il lui soit présentées des candidatures et des propositions de projet s’inscrivant dans ce cadre. </w:t>
      </w:r>
    </w:p>
    <w:p w14:paraId="71E4BD43" w14:textId="77777777" w:rsidR="0087592E" w:rsidRDefault="0087592E" w:rsidP="00D127F6">
      <w:pPr>
        <w:autoSpaceDE w:val="0"/>
        <w:autoSpaceDN w:val="0"/>
        <w:adjustRightInd w:val="0"/>
        <w:spacing w:after="0" w:line="240" w:lineRule="auto"/>
        <w:jc w:val="both"/>
        <w:rPr>
          <w:rFonts w:cstheme="minorHAnsi"/>
          <w:bCs/>
          <w:color w:val="000000"/>
          <w:sz w:val="20"/>
          <w:szCs w:val="20"/>
        </w:rPr>
      </w:pPr>
    </w:p>
    <w:p w14:paraId="3A65CD4F" w14:textId="77777777" w:rsidR="001A2DE1" w:rsidRPr="00CE63FF" w:rsidRDefault="001A2DE1" w:rsidP="00D127F6">
      <w:pPr>
        <w:autoSpaceDE w:val="0"/>
        <w:autoSpaceDN w:val="0"/>
        <w:adjustRightInd w:val="0"/>
        <w:spacing w:after="0" w:line="240" w:lineRule="auto"/>
        <w:jc w:val="both"/>
        <w:rPr>
          <w:rFonts w:cstheme="minorHAnsi"/>
          <w:bCs/>
          <w:color w:val="000000"/>
          <w:sz w:val="20"/>
          <w:szCs w:val="20"/>
        </w:rPr>
      </w:pPr>
    </w:p>
    <w:p w14:paraId="6F3D96FE" w14:textId="644D1E75" w:rsidR="0087592E" w:rsidRPr="00791855" w:rsidRDefault="0087592E" w:rsidP="000F5E33">
      <w:pPr>
        <w:pStyle w:val="Titre2"/>
        <w:numPr>
          <w:ilvl w:val="0"/>
          <w:numId w:val="18"/>
        </w:numPr>
      </w:pPr>
      <w:bookmarkStart w:id="0" w:name="_Toc149293164"/>
      <w:r w:rsidRPr="00791855">
        <w:t>PRESENTATION DE LA CONSULTATION</w:t>
      </w:r>
      <w:bookmarkEnd w:id="0"/>
      <w:r w:rsidRPr="00791855">
        <w:t xml:space="preserve"> </w:t>
      </w:r>
    </w:p>
    <w:p w14:paraId="39D9EDAC" w14:textId="77777777" w:rsidR="00542FF2" w:rsidRPr="00CE63FF" w:rsidRDefault="00542FF2" w:rsidP="00D127F6">
      <w:pPr>
        <w:autoSpaceDE w:val="0"/>
        <w:autoSpaceDN w:val="0"/>
        <w:adjustRightInd w:val="0"/>
        <w:spacing w:after="0" w:line="240" w:lineRule="auto"/>
        <w:jc w:val="both"/>
        <w:rPr>
          <w:rFonts w:cstheme="minorHAnsi"/>
          <w:bCs/>
          <w:color w:val="000000"/>
          <w:sz w:val="20"/>
          <w:szCs w:val="20"/>
        </w:rPr>
      </w:pPr>
    </w:p>
    <w:p w14:paraId="532126CA" w14:textId="77777777" w:rsidR="00542FF2" w:rsidRPr="00CE63FF" w:rsidRDefault="00542FF2" w:rsidP="00D127F6">
      <w:pPr>
        <w:autoSpaceDE w:val="0"/>
        <w:autoSpaceDN w:val="0"/>
        <w:adjustRightInd w:val="0"/>
        <w:spacing w:after="0" w:line="240" w:lineRule="auto"/>
        <w:jc w:val="both"/>
        <w:rPr>
          <w:rFonts w:cstheme="minorHAnsi"/>
          <w:bCs/>
          <w:color w:val="000000"/>
          <w:sz w:val="20"/>
          <w:szCs w:val="20"/>
        </w:rPr>
      </w:pPr>
      <w:r w:rsidRPr="00CE63FF">
        <w:rPr>
          <w:rFonts w:cstheme="minorHAnsi"/>
          <w:bCs/>
          <w:color w:val="000000"/>
          <w:sz w:val="20"/>
          <w:szCs w:val="20"/>
        </w:rPr>
        <w:t xml:space="preserve">Le présent appel à candidature est organisé par le TCO dont le siège social est situé 1 rue </w:t>
      </w:r>
      <w:proofErr w:type="spellStart"/>
      <w:r w:rsidRPr="00CE63FF">
        <w:rPr>
          <w:rFonts w:cstheme="minorHAnsi"/>
          <w:bCs/>
          <w:color w:val="000000"/>
          <w:sz w:val="20"/>
          <w:szCs w:val="20"/>
        </w:rPr>
        <w:t>Eliard</w:t>
      </w:r>
      <w:proofErr w:type="spellEnd"/>
      <w:r w:rsidRPr="00CE63FF">
        <w:rPr>
          <w:rFonts w:cstheme="minorHAnsi"/>
          <w:bCs/>
          <w:color w:val="000000"/>
          <w:sz w:val="20"/>
          <w:szCs w:val="20"/>
        </w:rPr>
        <w:t xml:space="preserve"> Laude – BP 50049 – 97822 Le Port Cedex.</w:t>
      </w:r>
    </w:p>
    <w:p w14:paraId="3C10F2C5" w14:textId="77777777" w:rsidR="00542FF2" w:rsidRPr="00CE63FF" w:rsidRDefault="00542FF2" w:rsidP="00D127F6">
      <w:pPr>
        <w:autoSpaceDE w:val="0"/>
        <w:autoSpaceDN w:val="0"/>
        <w:adjustRightInd w:val="0"/>
        <w:spacing w:after="0" w:line="240" w:lineRule="auto"/>
        <w:jc w:val="both"/>
        <w:rPr>
          <w:rFonts w:cstheme="minorHAnsi"/>
          <w:bCs/>
          <w:color w:val="000000"/>
          <w:sz w:val="20"/>
          <w:szCs w:val="20"/>
        </w:rPr>
      </w:pPr>
    </w:p>
    <w:p w14:paraId="4CBC6A41" w14:textId="0D71A40E" w:rsidR="00542FF2" w:rsidRDefault="00542FF2" w:rsidP="00D127F6">
      <w:pPr>
        <w:autoSpaceDE w:val="0"/>
        <w:autoSpaceDN w:val="0"/>
        <w:adjustRightInd w:val="0"/>
        <w:spacing w:after="0" w:line="240" w:lineRule="auto"/>
        <w:jc w:val="both"/>
        <w:rPr>
          <w:rFonts w:cstheme="minorHAnsi"/>
          <w:bCs/>
          <w:color w:val="000000"/>
          <w:sz w:val="20"/>
          <w:szCs w:val="20"/>
        </w:rPr>
      </w:pPr>
      <w:r w:rsidRPr="00CE63FF">
        <w:rPr>
          <w:rFonts w:cstheme="minorHAnsi"/>
          <w:bCs/>
          <w:color w:val="000000"/>
          <w:sz w:val="20"/>
          <w:szCs w:val="20"/>
        </w:rPr>
        <w:t>Conformément aux dispositions des articles L2122-1 et suivants du Code Général de la Propriété des Personnes Publiques</w:t>
      </w:r>
      <w:r w:rsidR="00FB17CB">
        <w:rPr>
          <w:rFonts w:cstheme="minorHAnsi"/>
          <w:bCs/>
          <w:color w:val="000000"/>
          <w:sz w:val="20"/>
          <w:szCs w:val="20"/>
        </w:rPr>
        <w:t xml:space="preserve"> (CGPPP)</w:t>
      </w:r>
      <w:r w:rsidR="007B2005">
        <w:rPr>
          <w:rFonts w:cstheme="minorHAnsi"/>
          <w:bCs/>
          <w:color w:val="000000"/>
          <w:sz w:val="20"/>
          <w:szCs w:val="20"/>
        </w:rPr>
        <w:t xml:space="preserve"> et </w:t>
      </w:r>
      <w:r w:rsidR="007B2005" w:rsidRPr="004D7DF0">
        <w:rPr>
          <w:rFonts w:cstheme="minorHAnsi"/>
          <w:bCs/>
          <w:color w:val="000000"/>
          <w:sz w:val="20"/>
          <w:szCs w:val="20"/>
        </w:rPr>
        <w:t>de la délibération du TCO n°2019_014_CC_15 du 15 avril 2019</w:t>
      </w:r>
      <w:r w:rsidR="007B2005">
        <w:rPr>
          <w:rFonts w:cstheme="minorHAnsi"/>
          <w:bCs/>
          <w:color w:val="000000"/>
          <w:sz w:val="20"/>
          <w:szCs w:val="20"/>
        </w:rPr>
        <w:t>,</w:t>
      </w:r>
      <w:r w:rsidR="00B357B2">
        <w:rPr>
          <w:rFonts w:cstheme="minorHAnsi"/>
          <w:bCs/>
          <w:color w:val="000000"/>
          <w:sz w:val="20"/>
          <w:szCs w:val="20"/>
        </w:rPr>
        <w:t xml:space="preserve"> modifiée le 22 novembre 2021 (affaire n° 2021_133_CC_25),</w:t>
      </w:r>
      <w:r w:rsidR="007B2005">
        <w:rPr>
          <w:rFonts w:cstheme="minorHAnsi"/>
          <w:bCs/>
          <w:color w:val="000000"/>
          <w:sz w:val="20"/>
          <w:szCs w:val="20"/>
        </w:rPr>
        <w:t xml:space="preserve"> </w:t>
      </w:r>
      <w:r w:rsidRPr="00CE63FF">
        <w:rPr>
          <w:rFonts w:cstheme="minorHAnsi"/>
          <w:bCs/>
          <w:color w:val="000000"/>
          <w:sz w:val="20"/>
          <w:szCs w:val="20"/>
        </w:rPr>
        <w:t>le TCO organise une procédure de sélection préalable présentant toutes les garanties d’impartialité et de transparence, en vue de l’attribution d’un emplacement sur le futur pôle d’échange de Le Port, pour l’exploitation d’un point de restauration fixe</w:t>
      </w:r>
      <w:r w:rsidR="001A2DE1">
        <w:rPr>
          <w:rFonts w:cstheme="minorHAnsi"/>
          <w:bCs/>
          <w:color w:val="000000"/>
          <w:sz w:val="20"/>
          <w:szCs w:val="20"/>
        </w:rPr>
        <w:t xml:space="preserve"> de type « snack-bar »</w:t>
      </w:r>
      <w:r w:rsidRPr="00CE63FF">
        <w:rPr>
          <w:rFonts w:cstheme="minorHAnsi"/>
          <w:bCs/>
          <w:color w:val="000000"/>
          <w:sz w:val="20"/>
          <w:szCs w:val="20"/>
        </w:rPr>
        <w:t xml:space="preserve">. </w:t>
      </w:r>
    </w:p>
    <w:p w14:paraId="20871923" w14:textId="679E3038" w:rsidR="007B2005" w:rsidRPr="00CE63FF" w:rsidRDefault="007B2005" w:rsidP="00D127F6">
      <w:pPr>
        <w:autoSpaceDE w:val="0"/>
        <w:autoSpaceDN w:val="0"/>
        <w:adjustRightInd w:val="0"/>
        <w:spacing w:after="0" w:line="240" w:lineRule="auto"/>
        <w:jc w:val="both"/>
        <w:rPr>
          <w:rFonts w:cstheme="minorHAnsi"/>
          <w:bCs/>
          <w:color w:val="000000"/>
          <w:sz w:val="20"/>
          <w:szCs w:val="20"/>
        </w:rPr>
      </w:pPr>
    </w:p>
    <w:p w14:paraId="5067E5E0" w14:textId="77777777" w:rsidR="00542FF2" w:rsidRPr="00CE63FF" w:rsidRDefault="00542FF2" w:rsidP="00D127F6">
      <w:pPr>
        <w:autoSpaceDE w:val="0"/>
        <w:autoSpaceDN w:val="0"/>
        <w:adjustRightInd w:val="0"/>
        <w:spacing w:after="0" w:line="240" w:lineRule="auto"/>
        <w:jc w:val="both"/>
        <w:rPr>
          <w:rFonts w:cstheme="minorHAnsi"/>
          <w:bCs/>
          <w:color w:val="000000"/>
          <w:sz w:val="20"/>
          <w:szCs w:val="20"/>
        </w:rPr>
      </w:pPr>
    </w:p>
    <w:p w14:paraId="35090102" w14:textId="459DA6F8" w:rsidR="00542FF2" w:rsidRPr="00CE63FF" w:rsidRDefault="00542FF2" w:rsidP="00D127F6">
      <w:pPr>
        <w:autoSpaceDE w:val="0"/>
        <w:autoSpaceDN w:val="0"/>
        <w:adjustRightInd w:val="0"/>
        <w:spacing w:after="0" w:line="240" w:lineRule="auto"/>
        <w:jc w:val="both"/>
        <w:rPr>
          <w:rFonts w:cstheme="minorHAnsi"/>
          <w:color w:val="000000"/>
          <w:sz w:val="20"/>
          <w:szCs w:val="20"/>
        </w:rPr>
      </w:pPr>
      <w:r w:rsidRPr="00CE63FF">
        <w:rPr>
          <w:rFonts w:cstheme="minorHAnsi"/>
          <w:bCs/>
          <w:color w:val="000000"/>
          <w:sz w:val="20"/>
          <w:szCs w:val="20"/>
        </w:rPr>
        <w:t xml:space="preserve">La mise à disposition de l’emplacement </w:t>
      </w:r>
      <w:r w:rsidR="00317E23">
        <w:rPr>
          <w:rFonts w:cstheme="minorHAnsi"/>
          <w:bCs/>
          <w:color w:val="000000"/>
          <w:sz w:val="20"/>
          <w:szCs w:val="20"/>
        </w:rPr>
        <w:t xml:space="preserve">est prévue pour </w:t>
      </w:r>
      <w:r w:rsidR="009F223C">
        <w:rPr>
          <w:rFonts w:cstheme="minorHAnsi"/>
          <w:bCs/>
          <w:color w:val="000000"/>
          <w:sz w:val="20"/>
          <w:szCs w:val="20"/>
        </w:rPr>
        <w:t>avril</w:t>
      </w:r>
      <w:r w:rsidR="00456214">
        <w:rPr>
          <w:rFonts w:cstheme="minorHAnsi"/>
          <w:bCs/>
          <w:color w:val="000000"/>
          <w:sz w:val="20"/>
          <w:szCs w:val="20"/>
        </w:rPr>
        <w:t xml:space="preserve"> 2024</w:t>
      </w:r>
      <w:r w:rsidRPr="00CE63FF">
        <w:rPr>
          <w:rFonts w:cstheme="minorHAnsi"/>
          <w:color w:val="000000"/>
          <w:sz w:val="20"/>
          <w:szCs w:val="20"/>
        </w:rPr>
        <w:t xml:space="preserve">. </w:t>
      </w:r>
    </w:p>
    <w:p w14:paraId="12B7B452" w14:textId="77777777" w:rsidR="00542FF2" w:rsidRDefault="00542FF2" w:rsidP="00D127F6">
      <w:pPr>
        <w:autoSpaceDE w:val="0"/>
        <w:autoSpaceDN w:val="0"/>
        <w:adjustRightInd w:val="0"/>
        <w:spacing w:after="0" w:line="240" w:lineRule="auto"/>
        <w:jc w:val="both"/>
        <w:rPr>
          <w:rFonts w:cstheme="minorHAnsi"/>
          <w:color w:val="000000"/>
          <w:sz w:val="20"/>
          <w:szCs w:val="20"/>
        </w:rPr>
      </w:pPr>
    </w:p>
    <w:p w14:paraId="299622F8" w14:textId="77777777" w:rsidR="00791855" w:rsidRPr="00CE63FF" w:rsidRDefault="00791855" w:rsidP="00D127F6">
      <w:pPr>
        <w:autoSpaceDE w:val="0"/>
        <w:autoSpaceDN w:val="0"/>
        <w:adjustRightInd w:val="0"/>
        <w:spacing w:after="0" w:line="240" w:lineRule="auto"/>
        <w:jc w:val="both"/>
        <w:rPr>
          <w:rFonts w:cstheme="minorHAnsi"/>
          <w:color w:val="000000"/>
          <w:sz w:val="20"/>
          <w:szCs w:val="20"/>
        </w:rPr>
      </w:pPr>
    </w:p>
    <w:p w14:paraId="126BB9A5" w14:textId="6845CC08" w:rsidR="00542FF2" w:rsidRDefault="00542FF2" w:rsidP="000F5E33">
      <w:pPr>
        <w:pStyle w:val="Titre3"/>
      </w:pPr>
      <w:bookmarkStart w:id="1" w:name="_Toc149293165"/>
      <w:r w:rsidRPr="00CE63FF">
        <w:t>A/ Objet</w:t>
      </w:r>
      <w:bookmarkEnd w:id="1"/>
      <w:r w:rsidRPr="00CE63FF">
        <w:t xml:space="preserve"> </w:t>
      </w:r>
    </w:p>
    <w:p w14:paraId="3797B12E" w14:textId="6C005791" w:rsidR="00D166C9" w:rsidRPr="00CE63FF" w:rsidRDefault="00542FF2" w:rsidP="00D127F6">
      <w:pPr>
        <w:autoSpaceDE w:val="0"/>
        <w:autoSpaceDN w:val="0"/>
        <w:adjustRightInd w:val="0"/>
        <w:spacing w:line="240" w:lineRule="auto"/>
        <w:jc w:val="both"/>
        <w:rPr>
          <w:rFonts w:cstheme="minorHAnsi"/>
          <w:bCs/>
          <w:color w:val="000000"/>
          <w:sz w:val="20"/>
          <w:szCs w:val="20"/>
        </w:rPr>
      </w:pPr>
      <w:r w:rsidRPr="00CE63FF">
        <w:rPr>
          <w:rFonts w:cstheme="minorHAnsi"/>
          <w:color w:val="000000"/>
          <w:sz w:val="20"/>
          <w:szCs w:val="20"/>
        </w:rPr>
        <w:t xml:space="preserve">La présente procédure porte sur l’attribution d’un point de restauration fixe </w:t>
      </w:r>
      <w:r w:rsidR="00240EB6" w:rsidRPr="00240EB6">
        <w:rPr>
          <w:rFonts w:cstheme="minorHAnsi"/>
          <w:color w:val="000000"/>
          <w:sz w:val="20"/>
          <w:szCs w:val="20"/>
        </w:rPr>
        <w:t>situé au cœur de la gare routière de Saint-Paul</w:t>
      </w:r>
      <w:r w:rsidRPr="00CE63FF">
        <w:rPr>
          <w:rFonts w:cstheme="minorHAnsi"/>
          <w:color w:val="000000"/>
          <w:sz w:val="20"/>
          <w:szCs w:val="20"/>
        </w:rPr>
        <w:t xml:space="preserve">. L’objectif est de sélectionner un candidat qui se verra attribuer un droit d’occupation temporaire du domaine public non constitutive de droits réels. Cette autorisation prendra la forme d’une </w:t>
      </w:r>
      <w:r w:rsidR="004D7DF0">
        <w:rPr>
          <w:rFonts w:cstheme="minorHAnsi"/>
          <w:color w:val="000000"/>
          <w:sz w:val="20"/>
          <w:szCs w:val="20"/>
        </w:rPr>
        <w:t xml:space="preserve">convention </w:t>
      </w:r>
      <w:r w:rsidRPr="00CE63FF">
        <w:rPr>
          <w:rFonts w:cstheme="minorHAnsi"/>
          <w:color w:val="000000"/>
          <w:sz w:val="20"/>
          <w:szCs w:val="20"/>
        </w:rPr>
        <w:t>d’occupation temporaire (AOT).</w:t>
      </w:r>
    </w:p>
    <w:p w14:paraId="7B468479" w14:textId="4C8DED3E" w:rsidR="00542FF2" w:rsidRDefault="00542FF2" w:rsidP="00D127F6">
      <w:pPr>
        <w:autoSpaceDE w:val="0"/>
        <w:autoSpaceDN w:val="0"/>
        <w:adjustRightInd w:val="0"/>
        <w:spacing w:line="240" w:lineRule="auto"/>
        <w:jc w:val="both"/>
        <w:rPr>
          <w:rFonts w:cstheme="minorHAnsi"/>
          <w:bCs/>
          <w:color w:val="000000"/>
          <w:sz w:val="20"/>
          <w:szCs w:val="20"/>
        </w:rPr>
      </w:pPr>
      <w:r w:rsidRPr="00CE63FF">
        <w:rPr>
          <w:rFonts w:cstheme="minorHAnsi"/>
          <w:bCs/>
          <w:color w:val="000000"/>
          <w:sz w:val="20"/>
          <w:szCs w:val="20"/>
        </w:rPr>
        <w:t xml:space="preserve">L’AOT sera accordée pour une durée de trois ans et entrera en vigueur à compter </w:t>
      </w:r>
      <w:r w:rsidR="005F598B">
        <w:rPr>
          <w:rFonts w:cstheme="minorHAnsi"/>
          <w:bCs/>
          <w:color w:val="000000"/>
          <w:sz w:val="20"/>
          <w:szCs w:val="20"/>
        </w:rPr>
        <w:t>de la délivrance de l’AOT</w:t>
      </w:r>
      <w:r w:rsidRPr="00CE63FF">
        <w:rPr>
          <w:rFonts w:cstheme="minorHAnsi"/>
          <w:bCs/>
          <w:color w:val="000000"/>
          <w:sz w:val="20"/>
          <w:szCs w:val="20"/>
        </w:rPr>
        <w:t xml:space="preserve"> (prévision </w:t>
      </w:r>
      <w:r w:rsidR="009F223C">
        <w:rPr>
          <w:rFonts w:cstheme="minorHAnsi"/>
          <w:bCs/>
          <w:color w:val="000000"/>
          <w:sz w:val="20"/>
          <w:szCs w:val="20"/>
        </w:rPr>
        <w:t>avril</w:t>
      </w:r>
      <w:r w:rsidR="00456214">
        <w:rPr>
          <w:rFonts w:cstheme="minorHAnsi"/>
          <w:bCs/>
          <w:color w:val="000000"/>
          <w:sz w:val="20"/>
          <w:szCs w:val="20"/>
        </w:rPr>
        <w:t xml:space="preserve"> 2024</w:t>
      </w:r>
      <w:r w:rsidRPr="00CE63FF">
        <w:rPr>
          <w:rFonts w:cstheme="minorHAnsi"/>
          <w:bCs/>
          <w:color w:val="000000"/>
          <w:sz w:val="20"/>
          <w:szCs w:val="20"/>
        </w:rPr>
        <w:t>). A l’issue de la durée de l’AOT, une nouvelle procédure de sélection permettra d’attribuer de nouveaux droits d’occupation.</w:t>
      </w:r>
    </w:p>
    <w:p w14:paraId="43442D99" w14:textId="77777777" w:rsidR="00791855" w:rsidRPr="00CE63FF" w:rsidRDefault="00791855" w:rsidP="00D127F6">
      <w:pPr>
        <w:autoSpaceDE w:val="0"/>
        <w:autoSpaceDN w:val="0"/>
        <w:adjustRightInd w:val="0"/>
        <w:spacing w:line="240" w:lineRule="auto"/>
        <w:jc w:val="both"/>
        <w:rPr>
          <w:rFonts w:cstheme="minorHAnsi"/>
          <w:bCs/>
          <w:color w:val="000000"/>
          <w:sz w:val="20"/>
          <w:szCs w:val="20"/>
        </w:rPr>
      </w:pPr>
    </w:p>
    <w:p w14:paraId="0A53E550" w14:textId="20E5EE37" w:rsidR="00542FF2" w:rsidRPr="00791855" w:rsidRDefault="00542FF2" w:rsidP="000F5E33">
      <w:pPr>
        <w:pStyle w:val="Titre3"/>
      </w:pPr>
      <w:bookmarkStart w:id="2" w:name="_Toc149293166"/>
      <w:r w:rsidRPr="00791855">
        <w:t>B/ Caractéristiques principales du domaine et des biens en cause</w:t>
      </w:r>
      <w:bookmarkEnd w:id="2"/>
      <w:r w:rsidRPr="00791855">
        <w:t xml:space="preserve"> </w:t>
      </w:r>
    </w:p>
    <w:p w14:paraId="3A299DC2" w14:textId="77777777" w:rsidR="00542FF2" w:rsidRPr="00CE63FF" w:rsidRDefault="00542FF2" w:rsidP="00D127F6">
      <w:pPr>
        <w:autoSpaceDE w:val="0"/>
        <w:autoSpaceDN w:val="0"/>
        <w:adjustRightInd w:val="0"/>
        <w:spacing w:after="0" w:line="240" w:lineRule="auto"/>
        <w:jc w:val="both"/>
        <w:rPr>
          <w:rFonts w:cstheme="minorHAnsi"/>
          <w:bCs/>
          <w:color w:val="000000"/>
          <w:sz w:val="20"/>
          <w:szCs w:val="20"/>
        </w:rPr>
      </w:pPr>
    </w:p>
    <w:p w14:paraId="3797B130" w14:textId="53A46949" w:rsidR="004B5DF1" w:rsidRPr="00791855" w:rsidRDefault="00D166C9" w:rsidP="000F5E33">
      <w:pPr>
        <w:pStyle w:val="Titre4"/>
        <w:numPr>
          <w:ilvl w:val="0"/>
          <w:numId w:val="19"/>
        </w:numPr>
      </w:pPr>
      <w:r w:rsidRPr="00791855">
        <w:t>Situation géographique</w:t>
      </w:r>
    </w:p>
    <w:p w14:paraId="3797B131" w14:textId="3D178A14" w:rsidR="00D166C9" w:rsidRPr="00CE63FF" w:rsidRDefault="00D166C9" w:rsidP="00D127F6">
      <w:pPr>
        <w:autoSpaceDE w:val="0"/>
        <w:autoSpaceDN w:val="0"/>
        <w:adjustRightInd w:val="0"/>
        <w:spacing w:after="0" w:line="240" w:lineRule="auto"/>
        <w:jc w:val="both"/>
        <w:rPr>
          <w:rFonts w:cstheme="minorHAnsi"/>
          <w:color w:val="000000"/>
          <w:sz w:val="20"/>
          <w:szCs w:val="20"/>
        </w:rPr>
      </w:pPr>
      <w:r w:rsidRPr="00CE63FF">
        <w:rPr>
          <w:rFonts w:cstheme="minorHAnsi"/>
          <w:color w:val="000000"/>
          <w:sz w:val="20"/>
          <w:szCs w:val="20"/>
        </w:rPr>
        <w:t xml:space="preserve">Le présent appel à candidatures </w:t>
      </w:r>
      <w:r w:rsidR="00240EB6">
        <w:rPr>
          <w:rFonts w:cstheme="minorHAnsi"/>
          <w:color w:val="000000"/>
          <w:sz w:val="20"/>
          <w:szCs w:val="20"/>
        </w:rPr>
        <w:t>concerne un local se situant au cœur de la gare routière de Saint Paul,</w:t>
      </w:r>
      <w:r w:rsidR="008C0FEE">
        <w:rPr>
          <w:rFonts w:cstheme="minorHAnsi"/>
          <w:color w:val="000000"/>
          <w:sz w:val="20"/>
          <w:szCs w:val="20"/>
        </w:rPr>
        <w:t xml:space="preserve"> plus grosse gare du TCO.</w:t>
      </w:r>
    </w:p>
    <w:p w14:paraId="3797B132" w14:textId="77777777" w:rsidR="004B5DF1" w:rsidRPr="00CE63FF" w:rsidRDefault="004B5DF1" w:rsidP="00D127F6">
      <w:pPr>
        <w:autoSpaceDE w:val="0"/>
        <w:autoSpaceDN w:val="0"/>
        <w:adjustRightInd w:val="0"/>
        <w:spacing w:after="0" w:line="240" w:lineRule="auto"/>
        <w:jc w:val="both"/>
        <w:rPr>
          <w:rFonts w:cstheme="minorHAnsi"/>
          <w:color w:val="000000"/>
          <w:sz w:val="20"/>
          <w:szCs w:val="20"/>
        </w:rPr>
      </w:pPr>
    </w:p>
    <w:p w14:paraId="24B7DF8B" w14:textId="77777777" w:rsidR="008C0FEE" w:rsidRPr="008C0FEE" w:rsidRDefault="008C0FEE" w:rsidP="00D127F6">
      <w:pPr>
        <w:autoSpaceDE w:val="0"/>
        <w:autoSpaceDN w:val="0"/>
        <w:adjustRightInd w:val="0"/>
        <w:spacing w:after="0" w:line="240" w:lineRule="auto"/>
        <w:jc w:val="both"/>
        <w:rPr>
          <w:rFonts w:cstheme="minorHAnsi"/>
          <w:color w:val="000000"/>
          <w:sz w:val="20"/>
          <w:szCs w:val="20"/>
        </w:rPr>
      </w:pPr>
      <w:r w:rsidRPr="008C0FEE">
        <w:rPr>
          <w:rFonts w:cstheme="minorHAnsi"/>
          <w:color w:val="000000"/>
          <w:sz w:val="20"/>
          <w:szCs w:val="20"/>
        </w:rPr>
        <w:t xml:space="preserve">Cette gare dessert les réseaux de transport public </w:t>
      </w:r>
      <w:proofErr w:type="spellStart"/>
      <w:r w:rsidRPr="008C0FEE">
        <w:rPr>
          <w:rFonts w:cstheme="minorHAnsi"/>
          <w:color w:val="000000"/>
          <w:sz w:val="20"/>
          <w:szCs w:val="20"/>
        </w:rPr>
        <w:t>Kar’Ouest</w:t>
      </w:r>
      <w:proofErr w:type="spellEnd"/>
      <w:r w:rsidRPr="008C0FEE">
        <w:rPr>
          <w:rFonts w:cstheme="minorHAnsi"/>
          <w:color w:val="000000"/>
          <w:sz w:val="20"/>
          <w:szCs w:val="20"/>
        </w:rPr>
        <w:t xml:space="preserve"> et Car Jaune, avec un total de près de 400 000 bus en passage par an (200 000 arrivées et 200 000 départs).</w:t>
      </w:r>
    </w:p>
    <w:p w14:paraId="3797B138" w14:textId="6A47EC21" w:rsidR="004B5DF1" w:rsidRDefault="008C0FEE" w:rsidP="00D127F6">
      <w:pPr>
        <w:autoSpaceDE w:val="0"/>
        <w:autoSpaceDN w:val="0"/>
        <w:adjustRightInd w:val="0"/>
        <w:spacing w:after="0" w:line="240" w:lineRule="auto"/>
        <w:jc w:val="both"/>
        <w:rPr>
          <w:rFonts w:cstheme="minorHAnsi"/>
          <w:color w:val="000000"/>
          <w:sz w:val="20"/>
          <w:szCs w:val="20"/>
        </w:rPr>
      </w:pPr>
      <w:r w:rsidRPr="008C0FEE">
        <w:rPr>
          <w:rFonts w:cstheme="minorHAnsi"/>
          <w:color w:val="000000"/>
          <w:sz w:val="20"/>
          <w:szCs w:val="20"/>
        </w:rPr>
        <w:t>Cela représente chaque année un nombre de passagers prenant le bus en gare routière de l’ordre de 1,5 millions.</w:t>
      </w:r>
    </w:p>
    <w:p w14:paraId="643A9A08" w14:textId="77777777" w:rsidR="008C0FEE" w:rsidRPr="00CE63FF" w:rsidRDefault="008C0FEE" w:rsidP="00D127F6">
      <w:pPr>
        <w:autoSpaceDE w:val="0"/>
        <w:autoSpaceDN w:val="0"/>
        <w:adjustRightInd w:val="0"/>
        <w:spacing w:after="0" w:line="240" w:lineRule="auto"/>
        <w:jc w:val="both"/>
        <w:rPr>
          <w:rFonts w:cstheme="minorHAnsi"/>
          <w:color w:val="000000"/>
          <w:sz w:val="20"/>
          <w:szCs w:val="20"/>
        </w:rPr>
      </w:pPr>
    </w:p>
    <w:p w14:paraId="4B6D0399" w14:textId="705BECF3" w:rsidR="00791855" w:rsidRDefault="004B5DF1" w:rsidP="00D127F6">
      <w:pPr>
        <w:autoSpaceDE w:val="0"/>
        <w:autoSpaceDN w:val="0"/>
        <w:adjustRightInd w:val="0"/>
        <w:spacing w:after="0" w:line="240" w:lineRule="auto"/>
        <w:jc w:val="both"/>
        <w:rPr>
          <w:rFonts w:cstheme="minorHAnsi"/>
          <w:color w:val="000000"/>
          <w:sz w:val="20"/>
          <w:szCs w:val="20"/>
        </w:rPr>
      </w:pPr>
      <w:r w:rsidRPr="00CE63FF">
        <w:rPr>
          <w:rFonts w:cstheme="minorHAnsi"/>
          <w:color w:val="000000"/>
          <w:sz w:val="20"/>
          <w:szCs w:val="20"/>
        </w:rPr>
        <w:t>Idéalement situé</w:t>
      </w:r>
      <w:r w:rsidR="008C0FEE">
        <w:rPr>
          <w:rFonts w:cstheme="minorHAnsi"/>
          <w:color w:val="000000"/>
          <w:sz w:val="20"/>
          <w:szCs w:val="20"/>
        </w:rPr>
        <w:t>, ce local permet une très forte visibilité au sein d’une des principales structures de transport du territoire.</w:t>
      </w:r>
    </w:p>
    <w:p w14:paraId="3797B14C" w14:textId="77777777" w:rsidR="000F2411" w:rsidRPr="00CE63FF" w:rsidRDefault="000F2411" w:rsidP="00D127F6">
      <w:pPr>
        <w:jc w:val="both"/>
        <w:rPr>
          <w:rFonts w:cstheme="minorHAnsi"/>
        </w:rPr>
      </w:pPr>
    </w:p>
    <w:p w14:paraId="3797B14D" w14:textId="782774AE" w:rsidR="000F2411" w:rsidRPr="00CE63FF" w:rsidRDefault="008C0FEE" w:rsidP="00D127F6">
      <w:pPr>
        <w:jc w:val="both"/>
        <w:rPr>
          <w:rFonts w:cstheme="minorHAnsi"/>
        </w:rPr>
      </w:pPr>
      <w:r>
        <w:rPr>
          <w:noProof/>
        </w:rPr>
        <w:drawing>
          <wp:inline distT="0" distB="0" distL="0" distR="0" wp14:anchorId="1CB42223" wp14:editId="532AF76E">
            <wp:extent cx="3094329" cy="2772343"/>
            <wp:effectExtent l="57150" t="57150" r="106680" b="1238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118233" cy="2793759"/>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97B14E" w14:textId="77777777" w:rsidR="004B5DF1" w:rsidRPr="00CE63FF" w:rsidRDefault="004B5DF1" w:rsidP="00D127F6">
      <w:pPr>
        <w:jc w:val="both"/>
        <w:rPr>
          <w:rFonts w:cstheme="minorHAnsi"/>
        </w:rPr>
      </w:pPr>
    </w:p>
    <w:p w14:paraId="3797B150" w14:textId="50F9FF79" w:rsidR="00BF7AE2" w:rsidRPr="00791855" w:rsidRDefault="00542FF2" w:rsidP="000F5E33">
      <w:pPr>
        <w:pStyle w:val="Titre4"/>
        <w:numPr>
          <w:ilvl w:val="0"/>
          <w:numId w:val="19"/>
        </w:numPr>
      </w:pPr>
      <w:r w:rsidRPr="00791855">
        <w:t>Description</w:t>
      </w:r>
      <w:r w:rsidR="007E2B5D" w:rsidRPr="00791855">
        <w:t xml:space="preserve"> de l’emplacement </w:t>
      </w:r>
    </w:p>
    <w:p w14:paraId="3797B15A" w14:textId="4A51C575" w:rsidR="008A52B4" w:rsidRPr="00791855" w:rsidRDefault="00542FF2" w:rsidP="00D127F6">
      <w:pPr>
        <w:autoSpaceDE w:val="0"/>
        <w:autoSpaceDN w:val="0"/>
        <w:adjustRightInd w:val="0"/>
        <w:spacing w:after="0" w:line="240" w:lineRule="auto"/>
        <w:jc w:val="both"/>
        <w:rPr>
          <w:rFonts w:cstheme="minorHAnsi"/>
          <w:sz w:val="20"/>
          <w:szCs w:val="20"/>
        </w:rPr>
      </w:pPr>
      <w:r w:rsidRPr="00CE63FF">
        <w:rPr>
          <w:rFonts w:cstheme="minorHAnsi"/>
          <w:noProof/>
          <w:sz w:val="20"/>
          <w:szCs w:val="20"/>
          <w:lang w:eastAsia="fr-FR"/>
        </w:rPr>
        <w:t xml:space="preserve">Le droit </w:t>
      </w:r>
      <w:r w:rsidR="000511D3" w:rsidRPr="00CE63FF">
        <w:rPr>
          <w:rFonts w:cstheme="minorHAnsi"/>
          <w:noProof/>
          <w:sz w:val="20"/>
          <w:szCs w:val="20"/>
          <w:lang w:eastAsia="fr-FR"/>
        </w:rPr>
        <w:t xml:space="preserve">d’occupation </w:t>
      </w:r>
      <w:r w:rsidR="000511D3" w:rsidRPr="00CE63FF">
        <w:rPr>
          <w:rFonts w:cstheme="minorHAnsi"/>
          <w:sz w:val="20"/>
          <w:szCs w:val="20"/>
        </w:rPr>
        <w:t>concerne</w:t>
      </w:r>
      <w:r w:rsidR="000F2411" w:rsidRPr="00CE63FF">
        <w:rPr>
          <w:rFonts w:cstheme="minorHAnsi"/>
          <w:sz w:val="20"/>
          <w:szCs w:val="20"/>
        </w:rPr>
        <w:t xml:space="preserve"> l’exploitation</w:t>
      </w:r>
      <w:r w:rsidR="008C0FEE" w:rsidRPr="008C0FEE">
        <w:rPr>
          <w:rFonts w:cstheme="minorHAnsi"/>
          <w:sz w:val="20"/>
          <w:szCs w:val="20"/>
        </w:rPr>
        <w:t xml:space="preserve"> </w:t>
      </w:r>
      <w:r w:rsidR="008C0FEE">
        <w:rPr>
          <w:rFonts w:cstheme="minorHAnsi"/>
          <w:sz w:val="20"/>
          <w:szCs w:val="20"/>
        </w:rPr>
        <w:t xml:space="preserve">d’un local </w:t>
      </w:r>
      <w:r w:rsidR="008C0FEE" w:rsidRPr="008C0FEE">
        <w:rPr>
          <w:rFonts w:cstheme="minorHAnsi"/>
          <w:sz w:val="20"/>
          <w:szCs w:val="20"/>
        </w:rPr>
        <w:t>compren</w:t>
      </w:r>
      <w:r w:rsidR="008C0FEE">
        <w:rPr>
          <w:rFonts w:cstheme="minorHAnsi"/>
          <w:sz w:val="20"/>
          <w:szCs w:val="20"/>
        </w:rPr>
        <w:t>ant</w:t>
      </w:r>
      <w:r w:rsidR="008C0FEE" w:rsidRPr="008C0FEE">
        <w:rPr>
          <w:rFonts w:cstheme="minorHAnsi"/>
          <w:sz w:val="20"/>
          <w:szCs w:val="20"/>
        </w:rPr>
        <w:t xml:space="preserve"> une pièce au RDC d’une superficie de 30 mètres carrés, ainsi qu’une pièce à l’étage d’une superficie de 25 mètres </w:t>
      </w:r>
      <w:r w:rsidR="000511D3" w:rsidRPr="008C0FEE">
        <w:rPr>
          <w:rFonts w:cstheme="minorHAnsi"/>
          <w:sz w:val="20"/>
          <w:szCs w:val="20"/>
        </w:rPr>
        <w:t>carrés.</w:t>
      </w:r>
      <w:r w:rsidR="000F2411" w:rsidRPr="00CE63FF">
        <w:rPr>
          <w:rFonts w:cstheme="minorHAnsi"/>
          <w:sz w:val="20"/>
          <w:szCs w:val="20"/>
        </w:rPr>
        <w:t xml:space="preserve"> </w:t>
      </w:r>
      <w:r w:rsidR="000511D3">
        <w:rPr>
          <w:rFonts w:cstheme="minorHAnsi"/>
          <w:sz w:val="20"/>
          <w:szCs w:val="20"/>
        </w:rPr>
        <w:t>Ce local</w:t>
      </w:r>
      <w:r w:rsidR="000F2411" w:rsidRPr="00CE63FF">
        <w:rPr>
          <w:rFonts w:cstheme="minorHAnsi"/>
          <w:sz w:val="20"/>
          <w:szCs w:val="20"/>
        </w:rPr>
        <w:t xml:space="preserve"> aura pour vocation de proposer une offre de restauration rapide</w:t>
      </w:r>
      <w:r w:rsidR="000511D3">
        <w:rPr>
          <w:rFonts w:cstheme="minorHAnsi"/>
          <w:sz w:val="20"/>
          <w:szCs w:val="20"/>
        </w:rPr>
        <w:t>,</w:t>
      </w:r>
      <w:r w:rsidR="000511D3" w:rsidRPr="000511D3">
        <w:t xml:space="preserve"> </w:t>
      </w:r>
      <w:r w:rsidR="000511D3" w:rsidRPr="000511D3">
        <w:rPr>
          <w:rFonts w:cstheme="minorHAnsi"/>
          <w:sz w:val="20"/>
          <w:szCs w:val="20"/>
        </w:rPr>
        <w:t>proposant également à la vente des boissons fraiches et chaudes</w:t>
      </w:r>
      <w:r w:rsidR="000511D3">
        <w:rPr>
          <w:rFonts w:cstheme="minorHAnsi"/>
          <w:sz w:val="20"/>
          <w:szCs w:val="20"/>
        </w:rPr>
        <w:t>,</w:t>
      </w:r>
      <w:r w:rsidR="000F2411" w:rsidRPr="00CE63FF">
        <w:rPr>
          <w:rFonts w:cstheme="minorHAnsi"/>
          <w:sz w:val="20"/>
          <w:szCs w:val="20"/>
        </w:rPr>
        <w:t xml:space="preserve"> aux usagers du transport collectif</w:t>
      </w:r>
      <w:r w:rsidR="000511D3">
        <w:rPr>
          <w:rFonts w:cstheme="minorHAnsi"/>
          <w:sz w:val="20"/>
          <w:szCs w:val="20"/>
        </w:rPr>
        <w:t>.</w:t>
      </w:r>
    </w:p>
    <w:p w14:paraId="3797B164" w14:textId="77777777" w:rsidR="008A52B4" w:rsidRPr="00CE63FF" w:rsidRDefault="008A52B4" w:rsidP="00D127F6">
      <w:pPr>
        <w:autoSpaceDE w:val="0"/>
        <w:autoSpaceDN w:val="0"/>
        <w:adjustRightInd w:val="0"/>
        <w:spacing w:after="0" w:line="240" w:lineRule="auto"/>
        <w:jc w:val="both"/>
        <w:rPr>
          <w:rFonts w:cstheme="minorHAnsi"/>
          <w:sz w:val="20"/>
          <w:szCs w:val="20"/>
          <w:highlight w:val="yellow"/>
        </w:rPr>
      </w:pPr>
    </w:p>
    <w:p w14:paraId="3797B166" w14:textId="77777777" w:rsidR="008A52B4" w:rsidRPr="00CE63FF" w:rsidRDefault="008A52B4" w:rsidP="00D127F6">
      <w:pPr>
        <w:autoSpaceDE w:val="0"/>
        <w:autoSpaceDN w:val="0"/>
        <w:adjustRightInd w:val="0"/>
        <w:spacing w:after="0" w:line="240" w:lineRule="auto"/>
        <w:jc w:val="both"/>
        <w:rPr>
          <w:rFonts w:cstheme="minorHAnsi"/>
          <w:sz w:val="20"/>
          <w:szCs w:val="20"/>
          <w:highlight w:val="yellow"/>
        </w:rPr>
      </w:pPr>
    </w:p>
    <w:p w14:paraId="3797B167" w14:textId="36BD1541" w:rsidR="008A52B4" w:rsidRPr="00791855" w:rsidRDefault="00791855" w:rsidP="000F5E33">
      <w:pPr>
        <w:pStyle w:val="Titre4"/>
        <w:numPr>
          <w:ilvl w:val="0"/>
          <w:numId w:val="19"/>
        </w:numPr>
      </w:pPr>
      <w:r w:rsidRPr="00791855">
        <w:t xml:space="preserve">Prescriptions techniques du projet et modalités d’exploitation </w:t>
      </w:r>
    </w:p>
    <w:p w14:paraId="4FC5628A" w14:textId="10BC2515" w:rsidR="00791855" w:rsidRDefault="00791855" w:rsidP="00D127F6">
      <w:pPr>
        <w:autoSpaceDE w:val="0"/>
        <w:autoSpaceDN w:val="0"/>
        <w:adjustRightInd w:val="0"/>
        <w:spacing w:line="240" w:lineRule="auto"/>
        <w:jc w:val="both"/>
        <w:rPr>
          <w:rFonts w:cstheme="minorHAnsi"/>
          <w:sz w:val="20"/>
          <w:szCs w:val="20"/>
        </w:rPr>
      </w:pPr>
      <w:r>
        <w:rPr>
          <w:rFonts w:cstheme="minorHAnsi"/>
          <w:sz w:val="20"/>
          <w:szCs w:val="20"/>
        </w:rPr>
        <w:t xml:space="preserve">Il est demandé aux candidats de tenir compte des contraintes techniques ci-dessous : </w:t>
      </w:r>
    </w:p>
    <w:p w14:paraId="49875859" w14:textId="4FB739B2" w:rsidR="000511D3" w:rsidRPr="000511D3" w:rsidRDefault="000511D3" w:rsidP="00D127F6">
      <w:pPr>
        <w:pStyle w:val="Paragraphedeliste"/>
        <w:numPr>
          <w:ilvl w:val="0"/>
          <w:numId w:val="12"/>
        </w:numPr>
        <w:jc w:val="both"/>
        <w:rPr>
          <w:rFonts w:cstheme="minorHAnsi"/>
          <w:b/>
          <w:sz w:val="20"/>
          <w:szCs w:val="20"/>
        </w:rPr>
      </w:pPr>
      <w:r w:rsidRPr="000511D3">
        <w:rPr>
          <w:rFonts w:cstheme="minorHAnsi"/>
          <w:b/>
          <w:sz w:val="20"/>
          <w:szCs w:val="20"/>
        </w:rPr>
        <w:t>Activité centrale</w:t>
      </w:r>
      <w:r>
        <w:rPr>
          <w:rFonts w:cstheme="minorHAnsi"/>
          <w:b/>
          <w:sz w:val="20"/>
          <w:szCs w:val="20"/>
        </w:rPr>
        <w:t> :</w:t>
      </w:r>
    </w:p>
    <w:p w14:paraId="685526D2" w14:textId="77777777" w:rsidR="000511D3" w:rsidRPr="000511D3" w:rsidRDefault="000511D3" w:rsidP="00D127F6">
      <w:pPr>
        <w:pStyle w:val="Paragraphedeliste"/>
        <w:numPr>
          <w:ilvl w:val="0"/>
          <w:numId w:val="13"/>
        </w:numPr>
        <w:jc w:val="both"/>
        <w:rPr>
          <w:rFonts w:cstheme="minorHAnsi"/>
          <w:b/>
          <w:sz w:val="20"/>
          <w:szCs w:val="20"/>
        </w:rPr>
      </w:pPr>
      <w:r w:rsidRPr="000511D3">
        <w:rPr>
          <w:rFonts w:cstheme="minorHAnsi"/>
          <w:b/>
          <w:sz w:val="20"/>
          <w:szCs w:val="20"/>
        </w:rPr>
        <w:t>L’activité centrale est un point de restauration de type snacking, proposant également à la vente des boissons fraiches et chaudes.</w:t>
      </w:r>
    </w:p>
    <w:p w14:paraId="25BF33FC" w14:textId="77777777" w:rsidR="000511D3" w:rsidRPr="000511D3" w:rsidRDefault="000511D3" w:rsidP="00D127F6">
      <w:pPr>
        <w:pStyle w:val="Paragraphedeliste"/>
        <w:numPr>
          <w:ilvl w:val="0"/>
          <w:numId w:val="13"/>
        </w:numPr>
        <w:jc w:val="both"/>
        <w:rPr>
          <w:rFonts w:cstheme="minorHAnsi"/>
          <w:b/>
          <w:sz w:val="20"/>
          <w:szCs w:val="20"/>
        </w:rPr>
      </w:pPr>
      <w:r w:rsidRPr="000511D3">
        <w:rPr>
          <w:rFonts w:cstheme="minorHAnsi"/>
          <w:b/>
          <w:sz w:val="20"/>
          <w:szCs w:val="20"/>
        </w:rPr>
        <w:t>L’accès au point de restauration est ouvert à tout public.</w:t>
      </w:r>
    </w:p>
    <w:p w14:paraId="333A2164" w14:textId="77777777" w:rsidR="000511D3" w:rsidRPr="000511D3" w:rsidRDefault="000511D3" w:rsidP="00D127F6">
      <w:pPr>
        <w:pStyle w:val="Paragraphedeliste"/>
        <w:numPr>
          <w:ilvl w:val="0"/>
          <w:numId w:val="13"/>
        </w:numPr>
        <w:jc w:val="both"/>
        <w:rPr>
          <w:rFonts w:cstheme="minorHAnsi"/>
          <w:b/>
          <w:sz w:val="20"/>
          <w:szCs w:val="20"/>
        </w:rPr>
      </w:pPr>
      <w:r w:rsidRPr="000511D3">
        <w:rPr>
          <w:rFonts w:cstheme="minorHAnsi"/>
          <w:b/>
          <w:sz w:val="20"/>
          <w:szCs w:val="20"/>
        </w:rPr>
        <w:t>L’activité sera exercée par le bénéficiaire dans le cadre de la convention.</w:t>
      </w:r>
    </w:p>
    <w:p w14:paraId="581FC0CF" w14:textId="77777777" w:rsidR="000511D3" w:rsidRPr="000511D3" w:rsidRDefault="000511D3" w:rsidP="00D127F6">
      <w:pPr>
        <w:pStyle w:val="Paragraphedeliste"/>
        <w:numPr>
          <w:ilvl w:val="0"/>
          <w:numId w:val="13"/>
        </w:numPr>
        <w:jc w:val="both"/>
        <w:rPr>
          <w:rFonts w:cstheme="minorHAnsi"/>
          <w:b/>
          <w:sz w:val="20"/>
          <w:szCs w:val="20"/>
        </w:rPr>
      </w:pPr>
      <w:r w:rsidRPr="000511D3">
        <w:rPr>
          <w:rFonts w:cstheme="minorHAnsi"/>
          <w:b/>
          <w:sz w:val="20"/>
          <w:szCs w:val="20"/>
        </w:rPr>
        <w:t>Un état des lieux sera fait à la réception des locaux. Il est précisé qu’à l’issue de cet état des lieux, l’exploitant acceptera de prendre en location le local en l’état.</w:t>
      </w:r>
    </w:p>
    <w:p w14:paraId="542E31C3" w14:textId="0CA10B98" w:rsidR="000511D3" w:rsidRPr="000511D3" w:rsidRDefault="000511D3" w:rsidP="00D127F6">
      <w:pPr>
        <w:pStyle w:val="Paragraphedeliste"/>
        <w:numPr>
          <w:ilvl w:val="0"/>
          <w:numId w:val="12"/>
        </w:numPr>
        <w:jc w:val="both"/>
        <w:rPr>
          <w:rFonts w:cstheme="minorHAnsi"/>
          <w:b/>
          <w:sz w:val="20"/>
          <w:szCs w:val="20"/>
        </w:rPr>
      </w:pPr>
      <w:r w:rsidRPr="000511D3">
        <w:rPr>
          <w:rFonts w:cstheme="minorHAnsi"/>
          <w:b/>
          <w:sz w:val="20"/>
          <w:szCs w:val="20"/>
        </w:rPr>
        <w:t>Le local</w:t>
      </w:r>
      <w:r>
        <w:rPr>
          <w:rFonts w:cstheme="minorHAnsi"/>
          <w:b/>
          <w:sz w:val="20"/>
          <w:szCs w:val="20"/>
        </w:rPr>
        <w:t> :</w:t>
      </w:r>
    </w:p>
    <w:p w14:paraId="0B37E467" w14:textId="77777777" w:rsidR="000511D3" w:rsidRPr="000511D3" w:rsidRDefault="000511D3" w:rsidP="00D127F6">
      <w:pPr>
        <w:pStyle w:val="Paragraphedeliste"/>
        <w:numPr>
          <w:ilvl w:val="0"/>
          <w:numId w:val="14"/>
        </w:numPr>
        <w:jc w:val="both"/>
        <w:rPr>
          <w:rFonts w:cstheme="minorHAnsi"/>
          <w:b/>
          <w:sz w:val="20"/>
          <w:szCs w:val="20"/>
        </w:rPr>
      </w:pPr>
      <w:r w:rsidRPr="000511D3">
        <w:rPr>
          <w:rFonts w:cstheme="minorHAnsi"/>
          <w:b/>
          <w:sz w:val="20"/>
          <w:szCs w:val="20"/>
        </w:rPr>
        <w:t>Le local est situé box n°3, Chaussée Royale 97460 Saint-Paul, dans l’enceinte de la gare routière (BO 359).</w:t>
      </w:r>
    </w:p>
    <w:p w14:paraId="7A41FFBB" w14:textId="488D15F4" w:rsidR="000511D3" w:rsidRPr="000511D3" w:rsidRDefault="000511D3" w:rsidP="00D127F6">
      <w:pPr>
        <w:pStyle w:val="Paragraphedeliste"/>
        <w:numPr>
          <w:ilvl w:val="0"/>
          <w:numId w:val="14"/>
        </w:numPr>
        <w:jc w:val="both"/>
        <w:rPr>
          <w:rFonts w:cstheme="minorHAnsi"/>
          <w:b/>
          <w:sz w:val="20"/>
          <w:szCs w:val="20"/>
        </w:rPr>
      </w:pPr>
      <w:r w:rsidRPr="000511D3">
        <w:rPr>
          <w:rFonts w:cstheme="minorHAnsi"/>
          <w:b/>
          <w:sz w:val="20"/>
          <w:szCs w:val="20"/>
        </w:rPr>
        <w:t>Il comprend une pièce au RDC, ainsi qu’une pièce à l’étage</w:t>
      </w:r>
      <w:r w:rsidR="003D697E">
        <w:rPr>
          <w:rFonts w:cstheme="minorHAnsi"/>
          <w:b/>
          <w:sz w:val="20"/>
          <w:szCs w:val="20"/>
        </w:rPr>
        <w:t xml:space="preserve">, </w:t>
      </w:r>
      <w:r w:rsidR="00397E49">
        <w:rPr>
          <w:rFonts w:cstheme="minorHAnsi"/>
          <w:b/>
          <w:sz w:val="20"/>
          <w:szCs w:val="20"/>
        </w:rPr>
        <w:t>de</w:t>
      </w:r>
      <w:r w:rsidR="003D697E">
        <w:rPr>
          <w:rFonts w:cstheme="minorHAnsi"/>
          <w:b/>
          <w:sz w:val="20"/>
          <w:szCs w:val="20"/>
        </w:rPr>
        <w:t xml:space="preserve"> s</w:t>
      </w:r>
      <w:r w:rsidR="003D697E" w:rsidRPr="003D697E">
        <w:rPr>
          <w:rFonts w:cstheme="minorHAnsi"/>
          <w:b/>
          <w:sz w:val="20"/>
          <w:szCs w:val="20"/>
        </w:rPr>
        <w:t>urface</w:t>
      </w:r>
      <w:r w:rsidR="00397E49">
        <w:rPr>
          <w:rFonts w:cstheme="minorHAnsi"/>
          <w:b/>
          <w:sz w:val="20"/>
          <w:szCs w:val="20"/>
        </w:rPr>
        <w:t>s</w:t>
      </w:r>
      <w:r w:rsidR="003D697E" w:rsidRPr="003D697E">
        <w:rPr>
          <w:rFonts w:cstheme="minorHAnsi"/>
          <w:b/>
          <w:sz w:val="20"/>
          <w:szCs w:val="20"/>
        </w:rPr>
        <w:t xml:space="preserve"> </w:t>
      </w:r>
      <w:r w:rsidR="003D697E">
        <w:rPr>
          <w:rFonts w:cstheme="minorHAnsi"/>
          <w:b/>
          <w:sz w:val="20"/>
          <w:szCs w:val="20"/>
        </w:rPr>
        <w:t>h</w:t>
      </w:r>
      <w:r w:rsidR="003D697E" w:rsidRPr="003D697E">
        <w:rPr>
          <w:rFonts w:cstheme="minorHAnsi"/>
          <w:b/>
          <w:sz w:val="20"/>
          <w:szCs w:val="20"/>
        </w:rPr>
        <w:t>ors</w:t>
      </w:r>
      <w:r w:rsidR="003D697E">
        <w:rPr>
          <w:rFonts w:cstheme="minorHAnsi"/>
          <w:b/>
          <w:sz w:val="20"/>
          <w:szCs w:val="20"/>
        </w:rPr>
        <w:t xml:space="preserve"> œu</w:t>
      </w:r>
      <w:r w:rsidR="003D697E" w:rsidRPr="003D697E">
        <w:rPr>
          <w:rFonts w:cstheme="minorHAnsi"/>
          <w:b/>
          <w:sz w:val="20"/>
          <w:szCs w:val="20"/>
        </w:rPr>
        <w:t xml:space="preserve">vre </w:t>
      </w:r>
      <w:r w:rsidR="003D697E">
        <w:rPr>
          <w:rFonts w:cstheme="minorHAnsi"/>
          <w:b/>
          <w:sz w:val="20"/>
          <w:szCs w:val="20"/>
        </w:rPr>
        <w:t>n</w:t>
      </w:r>
      <w:r w:rsidR="003D697E" w:rsidRPr="003D697E">
        <w:rPr>
          <w:rFonts w:cstheme="minorHAnsi"/>
          <w:b/>
          <w:sz w:val="20"/>
          <w:szCs w:val="20"/>
        </w:rPr>
        <w:t>ette</w:t>
      </w:r>
      <w:r w:rsidR="003D697E">
        <w:rPr>
          <w:rFonts w:cstheme="minorHAnsi"/>
          <w:b/>
          <w:sz w:val="20"/>
          <w:szCs w:val="20"/>
        </w:rPr>
        <w:t xml:space="preserve"> de 44m²</w:t>
      </w:r>
      <w:r w:rsidR="00397E49">
        <w:rPr>
          <w:rFonts w:cstheme="minorHAnsi"/>
          <w:b/>
          <w:sz w:val="20"/>
          <w:szCs w:val="20"/>
        </w:rPr>
        <w:t xml:space="preserve"> et 34m², respectivement</w:t>
      </w:r>
    </w:p>
    <w:p w14:paraId="50FCB19A" w14:textId="258BFD71" w:rsidR="000511D3" w:rsidRPr="000511D3" w:rsidRDefault="000511D3" w:rsidP="00D127F6">
      <w:pPr>
        <w:pStyle w:val="Paragraphedeliste"/>
        <w:numPr>
          <w:ilvl w:val="0"/>
          <w:numId w:val="14"/>
        </w:numPr>
        <w:jc w:val="both"/>
        <w:rPr>
          <w:rFonts w:cstheme="minorHAnsi"/>
          <w:b/>
          <w:sz w:val="20"/>
          <w:szCs w:val="20"/>
        </w:rPr>
      </w:pPr>
      <w:r w:rsidRPr="000511D3">
        <w:rPr>
          <w:rFonts w:cstheme="minorHAnsi"/>
          <w:b/>
          <w:sz w:val="20"/>
          <w:szCs w:val="20"/>
        </w:rPr>
        <w:t xml:space="preserve">La capacité d’accueil maximale est de </w:t>
      </w:r>
      <w:r w:rsidR="00CF58C5" w:rsidRPr="00CF58C5">
        <w:rPr>
          <w:rFonts w:cstheme="minorHAnsi"/>
          <w:b/>
          <w:sz w:val="20"/>
          <w:szCs w:val="20"/>
        </w:rPr>
        <w:t>24</w:t>
      </w:r>
      <w:r w:rsidRPr="000511D3">
        <w:rPr>
          <w:rFonts w:cstheme="minorHAnsi"/>
          <w:b/>
          <w:sz w:val="20"/>
          <w:szCs w:val="20"/>
        </w:rPr>
        <w:t xml:space="preserve"> Personnes</w:t>
      </w:r>
    </w:p>
    <w:p w14:paraId="0245EE01" w14:textId="77777777" w:rsidR="000511D3" w:rsidRPr="000511D3" w:rsidRDefault="000511D3" w:rsidP="00D127F6">
      <w:pPr>
        <w:pStyle w:val="Paragraphedeliste"/>
        <w:numPr>
          <w:ilvl w:val="0"/>
          <w:numId w:val="14"/>
        </w:numPr>
        <w:jc w:val="both"/>
        <w:rPr>
          <w:rFonts w:cstheme="minorHAnsi"/>
          <w:b/>
          <w:sz w:val="20"/>
          <w:szCs w:val="20"/>
        </w:rPr>
      </w:pPr>
      <w:r w:rsidRPr="000511D3">
        <w:rPr>
          <w:rFonts w:cstheme="minorHAnsi"/>
          <w:b/>
          <w:sz w:val="20"/>
          <w:szCs w:val="20"/>
        </w:rPr>
        <w:t>Deux issues existent dont une issue de secours</w:t>
      </w:r>
    </w:p>
    <w:p w14:paraId="3167DDD7" w14:textId="239BF50A" w:rsidR="000511D3" w:rsidRPr="000511D3" w:rsidRDefault="000511D3" w:rsidP="00D127F6">
      <w:pPr>
        <w:pStyle w:val="Paragraphedeliste"/>
        <w:numPr>
          <w:ilvl w:val="0"/>
          <w:numId w:val="12"/>
        </w:numPr>
        <w:jc w:val="both"/>
        <w:rPr>
          <w:rFonts w:cstheme="minorHAnsi"/>
          <w:b/>
          <w:sz w:val="20"/>
          <w:szCs w:val="20"/>
        </w:rPr>
      </w:pPr>
      <w:r w:rsidRPr="000511D3">
        <w:rPr>
          <w:rFonts w:cstheme="minorHAnsi"/>
          <w:b/>
          <w:sz w:val="20"/>
          <w:szCs w:val="20"/>
        </w:rPr>
        <w:t>Le matériel</w:t>
      </w:r>
    </w:p>
    <w:p w14:paraId="78B64669" w14:textId="77777777" w:rsidR="000511D3" w:rsidRPr="000511D3" w:rsidRDefault="000511D3" w:rsidP="00D127F6">
      <w:pPr>
        <w:pStyle w:val="Paragraphedeliste"/>
        <w:numPr>
          <w:ilvl w:val="0"/>
          <w:numId w:val="15"/>
        </w:numPr>
        <w:jc w:val="both"/>
        <w:rPr>
          <w:rFonts w:cstheme="minorHAnsi"/>
          <w:b/>
          <w:sz w:val="20"/>
          <w:szCs w:val="20"/>
        </w:rPr>
      </w:pPr>
      <w:r w:rsidRPr="000511D3">
        <w:rPr>
          <w:rFonts w:cstheme="minorHAnsi"/>
          <w:b/>
          <w:sz w:val="20"/>
          <w:szCs w:val="20"/>
        </w:rPr>
        <w:t>Ce local est prééquipé notamment d’une chambre froide</w:t>
      </w:r>
    </w:p>
    <w:p w14:paraId="03B82B06" w14:textId="24055352" w:rsidR="000511D3" w:rsidRPr="000511D3" w:rsidRDefault="000511D3" w:rsidP="00D127F6">
      <w:pPr>
        <w:pStyle w:val="Paragraphedeliste"/>
        <w:numPr>
          <w:ilvl w:val="0"/>
          <w:numId w:val="15"/>
        </w:numPr>
        <w:jc w:val="both"/>
        <w:rPr>
          <w:rFonts w:cstheme="minorHAnsi"/>
          <w:b/>
          <w:sz w:val="20"/>
          <w:szCs w:val="20"/>
        </w:rPr>
      </w:pPr>
      <w:r w:rsidRPr="000511D3">
        <w:rPr>
          <w:rFonts w:cstheme="minorHAnsi"/>
          <w:b/>
          <w:sz w:val="20"/>
          <w:szCs w:val="20"/>
        </w:rPr>
        <w:t>Un inventaire des matériels sera établi le jour de l’installation</w:t>
      </w:r>
    </w:p>
    <w:p w14:paraId="4B5748D7" w14:textId="77777777" w:rsidR="000511D3" w:rsidRPr="000511D3" w:rsidRDefault="000511D3" w:rsidP="00D127F6">
      <w:pPr>
        <w:pStyle w:val="Paragraphedeliste"/>
        <w:numPr>
          <w:ilvl w:val="0"/>
          <w:numId w:val="15"/>
        </w:numPr>
        <w:jc w:val="both"/>
        <w:rPr>
          <w:rFonts w:cstheme="minorHAnsi"/>
          <w:b/>
          <w:sz w:val="20"/>
          <w:szCs w:val="20"/>
        </w:rPr>
      </w:pPr>
      <w:r w:rsidRPr="000511D3">
        <w:rPr>
          <w:rFonts w:cstheme="minorHAnsi"/>
          <w:b/>
          <w:sz w:val="20"/>
          <w:szCs w:val="20"/>
        </w:rPr>
        <w:lastRenderedPageBreak/>
        <w:t xml:space="preserve">Tout matériel dégradé devra être remplacé. Si une tierce personne devait être responsable de la dégradation, un rapport serait établi par l’exploitant et remis au TCO. </w:t>
      </w:r>
    </w:p>
    <w:p w14:paraId="6E923AC4" w14:textId="77777777" w:rsidR="000511D3" w:rsidRPr="000511D3" w:rsidRDefault="000511D3" w:rsidP="00D127F6">
      <w:pPr>
        <w:pStyle w:val="Paragraphedeliste"/>
        <w:numPr>
          <w:ilvl w:val="0"/>
          <w:numId w:val="15"/>
        </w:numPr>
        <w:jc w:val="both"/>
        <w:rPr>
          <w:rFonts w:cstheme="minorHAnsi"/>
          <w:b/>
          <w:sz w:val="20"/>
          <w:szCs w:val="20"/>
        </w:rPr>
      </w:pPr>
      <w:r w:rsidRPr="000511D3">
        <w:rPr>
          <w:rFonts w:cstheme="minorHAnsi"/>
          <w:b/>
          <w:sz w:val="20"/>
          <w:szCs w:val="20"/>
        </w:rPr>
        <w:t>Toute autre dégradation sur le bâti sera prise en charge par l’exploitant sans pouvoir demander une prise en charge par le TCO ou une réduction de son loyer.</w:t>
      </w:r>
    </w:p>
    <w:p w14:paraId="7AE56929" w14:textId="77777777" w:rsidR="000511D3" w:rsidRPr="000511D3" w:rsidRDefault="000511D3" w:rsidP="00D127F6">
      <w:pPr>
        <w:pStyle w:val="Paragraphedeliste"/>
        <w:numPr>
          <w:ilvl w:val="0"/>
          <w:numId w:val="15"/>
        </w:numPr>
        <w:jc w:val="both"/>
        <w:rPr>
          <w:rFonts w:cstheme="minorHAnsi"/>
          <w:b/>
          <w:sz w:val="20"/>
          <w:szCs w:val="20"/>
        </w:rPr>
      </w:pPr>
      <w:r w:rsidRPr="000511D3">
        <w:rPr>
          <w:rFonts w:cstheme="minorHAnsi"/>
          <w:b/>
          <w:sz w:val="20"/>
          <w:szCs w:val="20"/>
        </w:rPr>
        <w:t xml:space="preserve">L’ouverture des compteurs autonomes d’eau et électricité est à la charge de l’exploitant </w:t>
      </w:r>
    </w:p>
    <w:p w14:paraId="4E0042C1" w14:textId="77777777" w:rsidR="000511D3" w:rsidRPr="000511D3" w:rsidRDefault="000511D3" w:rsidP="00D127F6">
      <w:pPr>
        <w:pStyle w:val="Paragraphedeliste"/>
        <w:jc w:val="both"/>
        <w:rPr>
          <w:rFonts w:cstheme="minorHAnsi"/>
          <w:b/>
          <w:sz w:val="20"/>
          <w:szCs w:val="20"/>
        </w:rPr>
      </w:pPr>
    </w:p>
    <w:p w14:paraId="59788616" w14:textId="376BE379" w:rsidR="000511D3" w:rsidRPr="000511D3" w:rsidRDefault="000511D3" w:rsidP="00D127F6">
      <w:pPr>
        <w:pStyle w:val="Paragraphedeliste"/>
        <w:numPr>
          <w:ilvl w:val="0"/>
          <w:numId w:val="12"/>
        </w:numPr>
        <w:jc w:val="both"/>
        <w:rPr>
          <w:rFonts w:cstheme="minorHAnsi"/>
          <w:b/>
          <w:sz w:val="20"/>
          <w:szCs w:val="20"/>
        </w:rPr>
      </w:pPr>
      <w:r w:rsidRPr="000511D3">
        <w:rPr>
          <w:rFonts w:cstheme="minorHAnsi"/>
          <w:b/>
          <w:sz w:val="20"/>
          <w:szCs w:val="20"/>
        </w:rPr>
        <w:t>Entretien</w:t>
      </w:r>
    </w:p>
    <w:p w14:paraId="7FBCEC1B" w14:textId="208D85FD" w:rsidR="000511D3" w:rsidRPr="000511D3" w:rsidRDefault="000511D3" w:rsidP="00D127F6">
      <w:pPr>
        <w:pStyle w:val="Paragraphedeliste"/>
        <w:numPr>
          <w:ilvl w:val="0"/>
          <w:numId w:val="16"/>
        </w:numPr>
        <w:jc w:val="both"/>
        <w:rPr>
          <w:rFonts w:cstheme="minorHAnsi"/>
          <w:b/>
          <w:sz w:val="20"/>
          <w:szCs w:val="20"/>
        </w:rPr>
      </w:pPr>
      <w:r w:rsidRPr="000511D3">
        <w:rPr>
          <w:rFonts w:cstheme="minorHAnsi"/>
          <w:b/>
          <w:sz w:val="20"/>
          <w:szCs w:val="20"/>
        </w:rPr>
        <w:t xml:space="preserve">L’entretien et la maintenance seront à la charge de l’exploitant </w:t>
      </w:r>
    </w:p>
    <w:p w14:paraId="0DBABA27" w14:textId="77777777" w:rsidR="000511D3" w:rsidRPr="000511D3" w:rsidRDefault="000511D3" w:rsidP="00D127F6">
      <w:pPr>
        <w:pStyle w:val="Paragraphedeliste"/>
        <w:numPr>
          <w:ilvl w:val="0"/>
          <w:numId w:val="16"/>
        </w:numPr>
        <w:jc w:val="both"/>
        <w:rPr>
          <w:rFonts w:cstheme="minorHAnsi"/>
          <w:b/>
          <w:sz w:val="20"/>
          <w:szCs w:val="20"/>
        </w:rPr>
      </w:pPr>
      <w:r w:rsidRPr="000511D3">
        <w:rPr>
          <w:rFonts w:cstheme="minorHAnsi"/>
          <w:b/>
          <w:sz w:val="20"/>
          <w:szCs w:val="20"/>
        </w:rPr>
        <w:t>Les éventuels travaux devront faire l’objet d’une autorisation préalable du TCO et devront se faire en conformité avec la réglementation recevant du public.</w:t>
      </w:r>
    </w:p>
    <w:p w14:paraId="2BB5B6F9" w14:textId="52512330" w:rsidR="00205B9A" w:rsidRPr="000511D3" w:rsidRDefault="000511D3" w:rsidP="00D127F6">
      <w:pPr>
        <w:pStyle w:val="Paragraphedeliste"/>
        <w:numPr>
          <w:ilvl w:val="0"/>
          <w:numId w:val="16"/>
        </w:numPr>
        <w:jc w:val="both"/>
        <w:rPr>
          <w:rFonts w:cstheme="minorHAnsi"/>
          <w:b/>
          <w:sz w:val="20"/>
          <w:szCs w:val="20"/>
        </w:rPr>
      </w:pPr>
      <w:r w:rsidRPr="000511D3">
        <w:rPr>
          <w:rFonts w:cstheme="minorHAnsi"/>
          <w:b/>
          <w:sz w:val="20"/>
          <w:szCs w:val="20"/>
        </w:rPr>
        <w:t>L’exploitant devra veiller à la bonne qualité visuelle du local, en ayant le souci d’intégrer au mieux ce local dans l’architecture globale de la gare routière.</w:t>
      </w:r>
    </w:p>
    <w:p w14:paraId="670AFDC1" w14:textId="77777777" w:rsidR="00205B9A" w:rsidRPr="00205B9A" w:rsidRDefault="00205B9A" w:rsidP="00D127F6">
      <w:pPr>
        <w:autoSpaceDE w:val="0"/>
        <w:autoSpaceDN w:val="0"/>
        <w:adjustRightInd w:val="0"/>
        <w:spacing w:line="240" w:lineRule="auto"/>
        <w:jc w:val="both"/>
        <w:rPr>
          <w:rFonts w:cstheme="minorHAnsi"/>
          <w:color w:val="000000"/>
          <w:sz w:val="20"/>
          <w:szCs w:val="20"/>
        </w:rPr>
      </w:pPr>
    </w:p>
    <w:p w14:paraId="67617B58" w14:textId="0AB0ABF2" w:rsidR="00791855" w:rsidRPr="000A5FDE" w:rsidRDefault="000F5E33" w:rsidP="000F5E33">
      <w:pPr>
        <w:pStyle w:val="Titre3"/>
      </w:pPr>
      <w:bookmarkStart w:id="3" w:name="_Toc149293167"/>
      <w:r>
        <w:t>C</w:t>
      </w:r>
      <w:r w:rsidR="000A5FDE" w:rsidRPr="000A5FDE">
        <w:t>/ Modalités contractuelles et tarifaires de l’occupation du domaine publique</w:t>
      </w:r>
      <w:bookmarkEnd w:id="3"/>
      <w:r w:rsidR="000A5FDE" w:rsidRPr="000A5FDE">
        <w:t xml:space="preserve"> </w:t>
      </w:r>
    </w:p>
    <w:p w14:paraId="49215DBB" w14:textId="0778257E" w:rsidR="000A5FDE" w:rsidRPr="0049695B" w:rsidRDefault="000A5FDE" w:rsidP="000F5E33">
      <w:pPr>
        <w:pStyle w:val="Titre4"/>
        <w:numPr>
          <w:ilvl w:val="0"/>
          <w:numId w:val="20"/>
        </w:numPr>
      </w:pPr>
      <w:r w:rsidRPr="0049695B">
        <w:t xml:space="preserve">Régime de l’occupation du domaine public </w:t>
      </w:r>
    </w:p>
    <w:p w14:paraId="405BCF7E" w14:textId="70E84D71" w:rsidR="0049695B" w:rsidRDefault="0049695B" w:rsidP="00D127F6">
      <w:pPr>
        <w:autoSpaceDE w:val="0"/>
        <w:autoSpaceDN w:val="0"/>
        <w:adjustRightInd w:val="0"/>
        <w:spacing w:line="240" w:lineRule="auto"/>
        <w:jc w:val="both"/>
        <w:rPr>
          <w:rFonts w:cstheme="minorHAnsi"/>
          <w:sz w:val="20"/>
          <w:szCs w:val="20"/>
        </w:rPr>
      </w:pPr>
      <w:r>
        <w:rPr>
          <w:rFonts w:cstheme="minorHAnsi"/>
          <w:sz w:val="20"/>
          <w:szCs w:val="20"/>
        </w:rPr>
        <w:t xml:space="preserve">Le titre d’occupation sera conclu sous le régime des occupations du domaine public non constitutives de droits réels, et régie par les seules règles du droit administratif, notamment des dispositions du Code général de la propriété des personnes publiques (CGPPP). </w:t>
      </w:r>
    </w:p>
    <w:p w14:paraId="1AEFD287" w14:textId="4F9A9390" w:rsidR="0049695B" w:rsidRDefault="0049695B" w:rsidP="00D127F6">
      <w:pPr>
        <w:autoSpaceDE w:val="0"/>
        <w:autoSpaceDN w:val="0"/>
        <w:adjustRightInd w:val="0"/>
        <w:spacing w:line="240" w:lineRule="auto"/>
        <w:jc w:val="both"/>
        <w:rPr>
          <w:rFonts w:cstheme="minorHAnsi"/>
          <w:sz w:val="20"/>
          <w:szCs w:val="20"/>
        </w:rPr>
      </w:pPr>
      <w:r>
        <w:rPr>
          <w:rFonts w:cstheme="minorHAnsi"/>
          <w:sz w:val="20"/>
          <w:szCs w:val="20"/>
        </w:rPr>
        <w:t xml:space="preserve">En raison de son caractère essentiellement précaire, la présente autorisation est accordée à l’occupant à titre personnel et ne pourra en aucun cas être cédée à titre gratuit ou onéreux à un autre bénéficiaire ou sous-louée sous quelque forme que ce soit. </w:t>
      </w:r>
    </w:p>
    <w:p w14:paraId="781BD4B3" w14:textId="0E326455" w:rsidR="0049695B" w:rsidRDefault="0049695B" w:rsidP="00D127F6">
      <w:pPr>
        <w:autoSpaceDE w:val="0"/>
        <w:autoSpaceDN w:val="0"/>
        <w:adjustRightInd w:val="0"/>
        <w:spacing w:line="240" w:lineRule="auto"/>
        <w:jc w:val="both"/>
        <w:rPr>
          <w:rFonts w:cstheme="minorHAnsi"/>
          <w:sz w:val="20"/>
          <w:szCs w:val="20"/>
        </w:rPr>
      </w:pPr>
      <w:r>
        <w:rPr>
          <w:rFonts w:cstheme="minorHAnsi"/>
          <w:sz w:val="20"/>
          <w:szCs w:val="20"/>
        </w:rPr>
        <w:t xml:space="preserve">Elle sera résiliée de plein droit en cas de dissolution de la personne morale. </w:t>
      </w:r>
    </w:p>
    <w:p w14:paraId="3E3FDC2F" w14:textId="0E44BFCF" w:rsidR="0049695B" w:rsidRDefault="0049695B" w:rsidP="00D127F6">
      <w:pPr>
        <w:autoSpaceDE w:val="0"/>
        <w:autoSpaceDN w:val="0"/>
        <w:adjustRightInd w:val="0"/>
        <w:spacing w:line="240" w:lineRule="auto"/>
        <w:jc w:val="both"/>
        <w:rPr>
          <w:rFonts w:cstheme="minorHAnsi"/>
          <w:sz w:val="20"/>
          <w:szCs w:val="20"/>
        </w:rPr>
      </w:pPr>
      <w:r>
        <w:rPr>
          <w:rFonts w:cstheme="minorHAnsi"/>
          <w:sz w:val="20"/>
          <w:szCs w:val="20"/>
        </w:rPr>
        <w:t xml:space="preserve">Le titre d’occupation ne conférera au titulaire aucun droit de maintien dans les lieux après cessation ou retrait pour quelque cause que ce soit. </w:t>
      </w:r>
    </w:p>
    <w:p w14:paraId="3241D704" w14:textId="77777777" w:rsidR="004F096E" w:rsidRPr="0049695B" w:rsidRDefault="004F096E" w:rsidP="00D127F6">
      <w:pPr>
        <w:autoSpaceDE w:val="0"/>
        <w:autoSpaceDN w:val="0"/>
        <w:adjustRightInd w:val="0"/>
        <w:spacing w:line="240" w:lineRule="auto"/>
        <w:jc w:val="both"/>
        <w:rPr>
          <w:rFonts w:cstheme="minorHAnsi"/>
          <w:sz w:val="20"/>
          <w:szCs w:val="20"/>
        </w:rPr>
      </w:pPr>
    </w:p>
    <w:p w14:paraId="607219AB" w14:textId="675716DE" w:rsidR="000A5FDE" w:rsidRPr="0049695B" w:rsidRDefault="000A5FDE" w:rsidP="000F5E33">
      <w:pPr>
        <w:pStyle w:val="Titre4"/>
        <w:numPr>
          <w:ilvl w:val="0"/>
          <w:numId w:val="20"/>
        </w:numPr>
      </w:pPr>
      <w:r w:rsidRPr="0049695B">
        <w:t xml:space="preserve">Durée de l’autorisation </w:t>
      </w:r>
    </w:p>
    <w:p w14:paraId="7E7F245D" w14:textId="70257EA1" w:rsidR="0049695B" w:rsidRDefault="0049695B" w:rsidP="00D127F6">
      <w:pPr>
        <w:autoSpaceDE w:val="0"/>
        <w:autoSpaceDN w:val="0"/>
        <w:adjustRightInd w:val="0"/>
        <w:spacing w:line="240" w:lineRule="auto"/>
        <w:jc w:val="both"/>
        <w:rPr>
          <w:rFonts w:cstheme="minorHAnsi"/>
          <w:sz w:val="20"/>
          <w:szCs w:val="20"/>
        </w:rPr>
      </w:pPr>
      <w:r>
        <w:rPr>
          <w:rFonts w:cstheme="minorHAnsi"/>
          <w:sz w:val="20"/>
          <w:szCs w:val="20"/>
        </w:rPr>
        <w:t xml:space="preserve">L’autorisation est accordée pour une durée de trois ans à compter </w:t>
      </w:r>
      <w:r w:rsidR="0095405B">
        <w:rPr>
          <w:rFonts w:cstheme="minorHAnsi"/>
          <w:sz w:val="20"/>
          <w:szCs w:val="20"/>
        </w:rPr>
        <w:t xml:space="preserve">de la date de délivrance </w:t>
      </w:r>
      <w:r>
        <w:rPr>
          <w:rFonts w:cstheme="minorHAnsi"/>
          <w:sz w:val="20"/>
          <w:szCs w:val="20"/>
        </w:rPr>
        <w:t xml:space="preserve">(prévision </w:t>
      </w:r>
      <w:r w:rsidR="009F223C">
        <w:rPr>
          <w:rFonts w:cstheme="minorHAnsi"/>
          <w:sz w:val="20"/>
          <w:szCs w:val="20"/>
        </w:rPr>
        <w:t>avril</w:t>
      </w:r>
      <w:r w:rsidR="00456214">
        <w:rPr>
          <w:rFonts w:cstheme="minorHAnsi"/>
          <w:sz w:val="20"/>
          <w:szCs w:val="20"/>
        </w:rPr>
        <w:t xml:space="preserve"> 2024</w:t>
      </w:r>
      <w:r>
        <w:rPr>
          <w:rFonts w:cstheme="minorHAnsi"/>
          <w:sz w:val="20"/>
          <w:szCs w:val="20"/>
        </w:rPr>
        <w:t>)</w:t>
      </w:r>
      <w:r w:rsidR="00B357B2">
        <w:rPr>
          <w:rFonts w:cstheme="minorHAnsi"/>
          <w:sz w:val="20"/>
          <w:szCs w:val="20"/>
        </w:rPr>
        <w:t>, renouvelable une fois, pour une durée équivalente</w:t>
      </w:r>
      <w:r>
        <w:rPr>
          <w:rFonts w:cstheme="minorHAnsi"/>
          <w:sz w:val="20"/>
          <w:szCs w:val="20"/>
        </w:rPr>
        <w:t xml:space="preserve">. </w:t>
      </w:r>
    </w:p>
    <w:p w14:paraId="38C680A4" w14:textId="77777777" w:rsidR="004F096E" w:rsidRPr="0049695B" w:rsidRDefault="004F096E" w:rsidP="00D127F6">
      <w:pPr>
        <w:autoSpaceDE w:val="0"/>
        <w:autoSpaceDN w:val="0"/>
        <w:adjustRightInd w:val="0"/>
        <w:spacing w:line="240" w:lineRule="auto"/>
        <w:jc w:val="both"/>
        <w:rPr>
          <w:rFonts w:cstheme="minorHAnsi"/>
          <w:sz w:val="20"/>
          <w:szCs w:val="20"/>
        </w:rPr>
      </w:pPr>
    </w:p>
    <w:p w14:paraId="1C3E8A60" w14:textId="7D768E7C" w:rsidR="000A5FDE" w:rsidRPr="004F096E" w:rsidRDefault="000A5FDE" w:rsidP="000F5E33">
      <w:pPr>
        <w:pStyle w:val="Titre4"/>
        <w:numPr>
          <w:ilvl w:val="0"/>
          <w:numId w:val="20"/>
        </w:numPr>
      </w:pPr>
      <w:r w:rsidRPr="004F096E">
        <w:t>Créneaux journaliers et plages horaires</w:t>
      </w:r>
    </w:p>
    <w:p w14:paraId="3485F72B" w14:textId="715EB8AE" w:rsidR="004F096E" w:rsidRDefault="004F096E" w:rsidP="00D127F6">
      <w:pPr>
        <w:autoSpaceDE w:val="0"/>
        <w:autoSpaceDN w:val="0"/>
        <w:adjustRightInd w:val="0"/>
        <w:spacing w:line="240" w:lineRule="auto"/>
        <w:jc w:val="both"/>
        <w:rPr>
          <w:rFonts w:cstheme="minorHAnsi"/>
          <w:color w:val="000000"/>
          <w:sz w:val="20"/>
          <w:szCs w:val="20"/>
        </w:rPr>
      </w:pPr>
      <w:r w:rsidRPr="004F096E">
        <w:rPr>
          <w:rFonts w:cstheme="minorHAnsi"/>
          <w:color w:val="000000"/>
          <w:sz w:val="20"/>
          <w:szCs w:val="20"/>
        </w:rPr>
        <w:t>Les candidats retenus s’engagent à assurer l’ouverture du point snack sur des plages horaires en lien avec l’exploitation du réseau de transport collectif)</w:t>
      </w:r>
      <w:r w:rsidR="004D7DF0">
        <w:rPr>
          <w:rFonts w:cstheme="minorHAnsi"/>
          <w:color w:val="000000"/>
          <w:sz w:val="20"/>
          <w:szCs w:val="20"/>
        </w:rPr>
        <w:t xml:space="preserve"> </w:t>
      </w:r>
      <w:r w:rsidRPr="004F096E">
        <w:rPr>
          <w:rFonts w:cstheme="minorHAnsi"/>
          <w:color w:val="000000"/>
          <w:sz w:val="20"/>
          <w:szCs w:val="20"/>
        </w:rPr>
        <w:t>:</w:t>
      </w:r>
    </w:p>
    <w:p w14:paraId="3CB1E7F5" w14:textId="281C1029" w:rsidR="00B357B2" w:rsidRDefault="00B357B2" w:rsidP="00D127F6">
      <w:pPr>
        <w:autoSpaceDE w:val="0"/>
        <w:autoSpaceDN w:val="0"/>
        <w:adjustRightInd w:val="0"/>
        <w:spacing w:line="240" w:lineRule="auto"/>
        <w:jc w:val="both"/>
        <w:rPr>
          <w:rFonts w:cstheme="minorHAnsi"/>
          <w:color w:val="000000"/>
          <w:sz w:val="20"/>
          <w:szCs w:val="20"/>
        </w:rPr>
      </w:pPr>
      <w:r>
        <w:rPr>
          <w:rFonts w:cstheme="minorHAnsi"/>
          <w:color w:val="000000"/>
          <w:sz w:val="20"/>
          <w:szCs w:val="20"/>
        </w:rPr>
        <w:t>A titre indicatif ci-dessous les horaires souhaités :</w:t>
      </w:r>
    </w:p>
    <w:p w14:paraId="54977BEC" w14:textId="2BE7B7B1" w:rsidR="00205B9A" w:rsidRPr="00CE63FF" w:rsidRDefault="00205B9A" w:rsidP="00D127F6">
      <w:pPr>
        <w:autoSpaceDE w:val="0"/>
        <w:autoSpaceDN w:val="0"/>
        <w:adjustRightInd w:val="0"/>
        <w:spacing w:before="240" w:line="240" w:lineRule="auto"/>
        <w:jc w:val="both"/>
        <w:rPr>
          <w:rFonts w:cstheme="minorHAnsi"/>
          <w:color w:val="000000"/>
          <w:sz w:val="20"/>
          <w:szCs w:val="20"/>
          <w:lang w:val="en-US"/>
        </w:rPr>
      </w:pPr>
      <w:r w:rsidRPr="00CE63FF">
        <w:rPr>
          <w:rFonts w:cstheme="minorHAnsi"/>
          <w:color w:val="000000"/>
          <w:sz w:val="20"/>
          <w:szCs w:val="20"/>
          <w:lang w:val="en-US"/>
        </w:rPr>
        <w:t xml:space="preserve">- </w:t>
      </w:r>
      <w:proofErr w:type="spellStart"/>
      <w:r w:rsidRPr="00CE63FF">
        <w:rPr>
          <w:rFonts w:cstheme="minorHAnsi"/>
          <w:color w:val="000000"/>
          <w:sz w:val="20"/>
          <w:szCs w:val="20"/>
          <w:lang w:val="en-US"/>
        </w:rPr>
        <w:t>Lundi</w:t>
      </w:r>
      <w:proofErr w:type="spellEnd"/>
      <w:r w:rsidRPr="00CE63FF">
        <w:rPr>
          <w:rFonts w:cstheme="minorHAnsi"/>
          <w:color w:val="000000"/>
          <w:sz w:val="20"/>
          <w:szCs w:val="20"/>
          <w:lang w:val="en-US"/>
        </w:rPr>
        <w:t xml:space="preserve"> </w:t>
      </w:r>
      <w:r w:rsidR="0095405B">
        <w:rPr>
          <w:rFonts w:cstheme="minorHAnsi"/>
          <w:color w:val="000000"/>
          <w:sz w:val="20"/>
          <w:szCs w:val="20"/>
          <w:lang w:val="en-US"/>
        </w:rPr>
        <w:t>6</w:t>
      </w:r>
      <w:r w:rsidRPr="00CE63FF">
        <w:rPr>
          <w:rFonts w:cstheme="minorHAnsi"/>
          <w:color w:val="000000"/>
          <w:sz w:val="20"/>
          <w:szCs w:val="20"/>
          <w:lang w:val="en-US"/>
        </w:rPr>
        <w:t>h - 1</w:t>
      </w:r>
      <w:r w:rsidR="0095405B">
        <w:rPr>
          <w:rFonts w:cstheme="minorHAnsi"/>
          <w:color w:val="000000"/>
          <w:sz w:val="20"/>
          <w:szCs w:val="20"/>
          <w:lang w:val="en-US"/>
        </w:rPr>
        <w:t>8</w:t>
      </w:r>
      <w:r w:rsidRPr="00CE63FF">
        <w:rPr>
          <w:rFonts w:cstheme="minorHAnsi"/>
          <w:color w:val="000000"/>
          <w:sz w:val="20"/>
          <w:szCs w:val="20"/>
          <w:lang w:val="en-US"/>
        </w:rPr>
        <w:t>h (12h)</w:t>
      </w:r>
    </w:p>
    <w:p w14:paraId="5279FBDA" w14:textId="61A1A8AB" w:rsidR="00205B9A" w:rsidRPr="00CE63FF" w:rsidRDefault="00205B9A" w:rsidP="00D127F6">
      <w:pPr>
        <w:autoSpaceDE w:val="0"/>
        <w:autoSpaceDN w:val="0"/>
        <w:adjustRightInd w:val="0"/>
        <w:spacing w:line="240" w:lineRule="auto"/>
        <w:jc w:val="both"/>
        <w:rPr>
          <w:rFonts w:cstheme="minorHAnsi"/>
          <w:color w:val="000000"/>
          <w:sz w:val="20"/>
          <w:szCs w:val="20"/>
          <w:lang w:val="en-US"/>
        </w:rPr>
      </w:pPr>
      <w:r w:rsidRPr="00CE63FF">
        <w:rPr>
          <w:rFonts w:cstheme="minorHAnsi"/>
          <w:color w:val="000000"/>
          <w:sz w:val="20"/>
          <w:szCs w:val="20"/>
          <w:lang w:val="en-US"/>
        </w:rPr>
        <w:t xml:space="preserve">- Mardi </w:t>
      </w:r>
      <w:r w:rsidR="0095405B">
        <w:rPr>
          <w:rFonts w:cstheme="minorHAnsi"/>
          <w:color w:val="000000"/>
          <w:sz w:val="20"/>
          <w:szCs w:val="20"/>
          <w:lang w:val="en-US"/>
        </w:rPr>
        <w:t>6</w:t>
      </w:r>
      <w:r w:rsidRPr="00CE63FF">
        <w:rPr>
          <w:rFonts w:cstheme="minorHAnsi"/>
          <w:color w:val="000000"/>
          <w:sz w:val="20"/>
          <w:szCs w:val="20"/>
          <w:lang w:val="en-US"/>
        </w:rPr>
        <w:t>h - 1</w:t>
      </w:r>
      <w:r w:rsidR="0095405B">
        <w:rPr>
          <w:rFonts w:cstheme="minorHAnsi"/>
          <w:color w:val="000000"/>
          <w:sz w:val="20"/>
          <w:szCs w:val="20"/>
          <w:lang w:val="en-US"/>
        </w:rPr>
        <w:t>8</w:t>
      </w:r>
      <w:r w:rsidRPr="00CE63FF">
        <w:rPr>
          <w:rFonts w:cstheme="minorHAnsi"/>
          <w:color w:val="000000"/>
          <w:sz w:val="20"/>
          <w:szCs w:val="20"/>
          <w:lang w:val="en-US"/>
        </w:rPr>
        <w:t>h (12h)</w:t>
      </w:r>
    </w:p>
    <w:p w14:paraId="2CBFC259" w14:textId="070B0C8F" w:rsidR="00205B9A" w:rsidRPr="00CE63FF" w:rsidRDefault="00205B9A" w:rsidP="00D127F6">
      <w:pPr>
        <w:autoSpaceDE w:val="0"/>
        <w:autoSpaceDN w:val="0"/>
        <w:adjustRightInd w:val="0"/>
        <w:spacing w:line="240" w:lineRule="auto"/>
        <w:jc w:val="both"/>
        <w:rPr>
          <w:rFonts w:cstheme="minorHAnsi"/>
          <w:color w:val="000000"/>
          <w:sz w:val="20"/>
          <w:szCs w:val="20"/>
          <w:lang w:val="en-US"/>
        </w:rPr>
      </w:pPr>
      <w:r w:rsidRPr="00CE63FF">
        <w:rPr>
          <w:rFonts w:cstheme="minorHAnsi"/>
          <w:color w:val="000000"/>
          <w:sz w:val="20"/>
          <w:szCs w:val="20"/>
          <w:lang w:val="en-US"/>
        </w:rPr>
        <w:t xml:space="preserve">- </w:t>
      </w:r>
      <w:proofErr w:type="spellStart"/>
      <w:r w:rsidRPr="00CE63FF">
        <w:rPr>
          <w:rFonts w:cstheme="minorHAnsi"/>
          <w:color w:val="000000"/>
          <w:sz w:val="20"/>
          <w:szCs w:val="20"/>
          <w:lang w:val="en-US"/>
        </w:rPr>
        <w:t>Mercredi</w:t>
      </w:r>
      <w:proofErr w:type="spellEnd"/>
      <w:r w:rsidRPr="00CE63FF">
        <w:rPr>
          <w:rFonts w:cstheme="minorHAnsi"/>
          <w:color w:val="000000"/>
          <w:sz w:val="20"/>
          <w:szCs w:val="20"/>
          <w:lang w:val="en-US"/>
        </w:rPr>
        <w:t xml:space="preserve"> </w:t>
      </w:r>
      <w:r w:rsidR="0095405B">
        <w:rPr>
          <w:rFonts w:cstheme="minorHAnsi"/>
          <w:color w:val="000000"/>
          <w:sz w:val="20"/>
          <w:szCs w:val="20"/>
          <w:lang w:val="en-US"/>
        </w:rPr>
        <w:t>6</w:t>
      </w:r>
      <w:r w:rsidRPr="00CE63FF">
        <w:rPr>
          <w:rFonts w:cstheme="minorHAnsi"/>
          <w:color w:val="000000"/>
          <w:sz w:val="20"/>
          <w:szCs w:val="20"/>
          <w:lang w:val="en-US"/>
        </w:rPr>
        <w:t>h - 1</w:t>
      </w:r>
      <w:r w:rsidR="0095405B">
        <w:rPr>
          <w:rFonts w:cstheme="minorHAnsi"/>
          <w:color w:val="000000"/>
          <w:sz w:val="20"/>
          <w:szCs w:val="20"/>
          <w:lang w:val="en-US"/>
        </w:rPr>
        <w:t>8</w:t>
      </w:r>
      <w:r w:rsidRPr="00CE63FF">
        <w:rPr>
          <w:rFonts w:cstheme="minorHAnsi"/>
          <w:color w:val="000000"/>
          <w:sz w:val="20"/>
          <w:szCs w:val="20"/>
          <w:lang w:val="en-US"/>
        </w:rPr>
        <w:t>h (12h)</w:t>
      </w:r>
    </w:p>
    <w:p w14:paraId="538F963D" w14:textId="2D58B498" w:rsidR="00205B9A" w:rsidRPr="00CE63FF" w:rsidRDefault="00205B9A" w:rsidP="00D127F6">
      <w:pPr>
        <w:autoSpaceDE w:val="0"/>
        <w:autoSpaceDN w:val="0"/>
        <w:adjustRightInd w:val="0"/>
        <w:spacing w:line="240" w:lineRule="auto"/>
        <w:jc w:val="both"/>
        <w:rPr>
          <w:rFonts w:cstheme="minorHAnsi"/>
          <w:color w:val="000000"/>
          <w:sz w:val="20"/>
          <w:szCs w:val="20"/>
          <w:lang w:val="en-US"/>
        </w:rPr>
      </w:pPr>
      <w:r w:rsidRPr="00CE63FF">
        <w:rPr>
          <w:rFonts w:cstheme="minorHAnsi"/>
          <w:color w:val="000000"/>
          <w:sz w:val="20"/>
          <w:szCs w:val="20"/>
          <w:lang w:val="en-US"/>
        </w:rPr>
        <w:t xml:space="preserve">- </w:t>
      </w:r>
      <w:proofErr w:type="spellStart"/>
      <w:r w:rsidRPr="00CE63FF">
        <w:rPr>
          <w:rFonts w:cstheme="minorHAnsi"/>
          <w:color w:val="000000"/>
          <w:sz w:val="20"/>
          <w:szCs w:val="20"/>
          <w:lang w:val="en-US"/>
        </w:rPr>
        <w:t>Jeudi</w:t>
      </w:r>
      <w:proofErr w:type="spellEnd"/>
      <w:r w:rsidRPr="00CE63FF">
        <w:rPr>
          <w:rFonts w:cstheme="minorHAnsi"/>
          <w:color w:val="000000"/>
          <w:sz w:val="20"/>
          <w:szCs w:val="20"/>
          <w:lang w:val="en-US"/>
        </w:rPr>
        <w:t xml:space="preserve"> </w:t>
      </w:r>
      <w:r w:rsidR="0095405B">
        <w:rPr>
          <w:rFonts w:cstheme="minorHAnsi"/>
          <w:color w:val="000000"/>
          <w:sz w:val="20"/>
          <w:szCs w:val="20"/>
          <w:lang w:val="en-US"/>
        </w:rPr>
        <w:t>6</w:t>
      </w:r>
      <w:r w:rsidRPr="00CE63FF">
        <w:rPr>
          <w:rFonts w:cstheme="minorHAnsi"/>
          <w:color w:val="000000"/>
          <w:sz w:val="20"/>
          <w:szCs w:val="20"/>
          <w:lang w:val="en-US"/>
        </w:rPr>
        <w:t>h – 1</w:t>
      </w:r>
      <w:r w:rsidR="0095405B">
        <w:rPr>
          <w:rFonts w:cstheme="minorHAnsi"/>
          <w:color w:val="000000"/>
          <w:sz w:val="20"/>
          <w:szCs w:val="20"/>
          <w:lang w:val="en-US"/>
        </w:rPr>
        <w:t>8</w:t>
      </w:r>
      <w:r w:rsidRPr="00CE63FF">
        <w:rPr>
          <w:rFonts w:cstheme="minorHAnsi"/>
          <w:color w:val="000000"/>
          <w:sz w:val="20"/>
          <w:szCs w:val="20"/>
          <w:lang w:val="en-US"/>
        </w:rPr>
        <w:t>h (12h)</w:t>
      </w:r>
    </w:p>
    <w:p w14:paraId="46838E0F" w14:textId="246FE220" w:rsidR="00205B9A" w:rsidRPr="00CE63FF" w:rsidRDefault="00205B9A" w:rsidP="00D127F6">
      <w:pPr>
        <w:autoSpaceDE w:val="0"/>
        <w:autoSpaceDN w:val="0"/>
        <w:adjustRightInd w:val="0"/>
        <w:spacing w:line="240" w:lineRule="auto"/>
        <w:jc w:val="both"/>
        <w:rPr>
          <w:rFonts w:cstheme="minorHAnsi"/>
          <w:color w:val="000000"/>
          <w:sz w:val="20"/>
          <w:szCs w:val="20"/>
          <w:lang w:val="en-US"/>
        </w:rPr>
      </w:pPr>
      <w:r w:rsidRPr="00CE63FF">
        <w:rPr>
          <w:rFonts w:cstheme="minorHAnsi"/>
          <w:color w:val="000000"/>
          <w:sz w:val="20"/>
          <w:szCs w:val="20"/>
          <w:lang w:val="en-US"/>
        </w:rPr>
        <w:t xml:space="preserve">- </w:t>
      </w:r>
      <w:proofErr w:type="spellStart"/>
      <w:r w:rsidRPr="00CE63FF">
        <w:rPr>
          <w:rFonts w:cstheme="minorHAnsi"/>
          <w:color w:val="000000"/>
          <w:sz w:val="20"/>
          <w:szCs w:val="20"/>
          <w:lang w:val="en-US"/>
        </w:rPr>
        <w:t>Vendredi</w:t>
      </w:r>
      <w:proofErr w:type="spellEnd"/>
      <w:r w:rsidRPr="00CE63FF">
        <w:rPr>
          <w:rFonts w:cstheme="minorHAnsi"/>
          <w:color w:val="000000"/>
          <w:sz w:val="20"/>
          <w:szCs w:val="20"/>
          <w:lang w:val="en-US"/>
        </w:rPr>
        <w:t xml:space="preserve"> </w:t>
      </w:r>
      <w:r w:rsidR="0095405B">
        <w:rPr>
          <w:rFonts w:cstheme="minorHAnsi"/>
          <w:color w:val="000000"/>
          <w:sz w:val="20"/>
          <w:szCs w:val="20"/>
          <w:lang w:val="en-US"/>
        </w:rPr>
        <w:t>6</w:t>
      </w:r>
      <w:r w:rsidRPr="00CE63FF">
        <w:rPr>
          <w:rFonts w:cstheme="minorHAnsi"/>
          <w:color w:val="000000"/>
          <w:sz w:val="20"/>
          <w:szCs w:val="20"/>
          <w:lang w:val="en-US"/>
        </w:rPr>
        <w:t>h - 1</w:t>
      </w:r>
      <w:r w:rsidR="0095405B">
        <w:rPr>
          <w:rFonts w:cstheme="minorHAnsi"/>
          <w:color w:val="000000"/>
          <w:sz w:val="20"/>
          <w:szCs w:val="20"/>
          <w:lang w:val="en-US"/>
        </w:rPr>
        <w:t>8</w:t>
      </w:r>
      <w:r w:rsidRPr="00CE63FF">
        <w:rPr>
          <w:rFonts w:cstheme="minorHAnsi"/>
          <w:color w:val="000000"/>
          <w:sz w:val="20"/>
          <w:szCs w:val="20"/>
          <w:lang w:val="en-US"/>
        </w:rPr>
        <w:t>h (12h)</w:t>
      </w:r>
    </w:p>
    <w:p w14:paraId="3FED9E81" w14:textId="31560264" w:rsidR="00205B9A" w:rsidRPr="00CE63FF" w:rsidRDefault="00205B9A" w:rsidP="00D127F6">
      <w:pPr>
        <w:autoSpaceDE w:val="0"/>
        <w:autoSpaceDN w:val="0"/>
        <w:adjustRightInd w:val="0"/>
        <w:spacing w:line="240" w:lineRule="auto"/>
        <w:jc w:val="both"/>
        <w:rPr>
          <w:rFonts w:cstheme="minorHAnsi"/>
          <w:color w:val="000000"/>
          <w:sz w:val="20"/>
          <w:szCs w:val="20"/>
          <w:lang w:val="en-US"/>
        </w:rPr>
      </w:pPr>
      <w:r w:rsidRPr="00CE63FF">
        <w:rPr>
          <w:rFonts w:cstheme="minorHAnsi"/>
          <w:color w:val="000000"/>
          <w:sz w:val="20"/>
          <w:szCs w:val="20"/>
          <w:lang w:val="en-US"/>
        </w:rPr>
        <w:t>- Samedi</w:t>
      </w:r>
      <w:r w:rsidR="0095405B">
        <w:rPr>
          <w:rFonts w:cstheme="minorHAnsi"/>
          <w:color w:val="000000"/>
          <w:sz w:val="20"/>
          <w:szCs w:val="20"/>
          <w:lang w:val="en-US"/>
        </w:rPr>
        <w:t xml:space="preserve"> 6</w:t>
      </w:r>
      <w:r w:rsidRPr="00CE63FF">
        <w:rPr>
          <w:rFonts w:cstheme="minorHAnsi"/>
          <w:color w:val="000000"/>
          <w:sz w:val="20"/>
          <w:szCs w:val="20"/>
          <w:lang w:val="en-US"/>
        </w:rPr>
        <w:t>h - 18h (</w:t>
      </w:r>
      <w:r w:rsidR="00F85C70">
        <w:rPr>
          <w:rFonts w:cstheme="minorHAnsi"/>
          <w:color w:val="000000"/>
          <w:sz w:val="20"/>
          <w:szCs w:val="20"/>
          <w:lang w:val="en-US"/>
        </w:rPr>
        <w:t>12</w:t>
      </w:r>
      <w:r w:rsidRPr="00CE63FF">
        <w:rPr>
          <w:rFonts w:cstheme="minorHAnsi"/>
          <w:color w:val="000000"/>
          <w:sz w:val="20"/>
          <w:szCs w:val="20"/>
          <w:lang w:val="en-US"/>
        </w:rPr>
        <w:t>h)</w:t>
      </w:r>
    </w:p>
    <w:p w14:paraId="1032EB18" w14:textId="77777777" w:rsidR="00205B9A" w:rsidRPr="004F096E" w:rsidRDefault="00205B9A" w:rsidP="00D127F6">
      <w:pPr>
        <w:autoSpaceDE w:val="0"/>
        <w:autoSpaceDN w:val="0"/>
        <w:adjustRightInd w:val="0"/>
        <w:spacing w:line="240" w:lineRule="auto"/>
        <w:jc w:val="both"/>
        <w:rPr>
          <w:rFonts w:cstheme="minorHAnsi"/>
          <w:color w:val="000000"/>
          <w:sz w:val="20"/>
          <w:szCs w:val="20"/>
        </w:rPr>
      </w:pPr>
    </w:p>
    <w:p w14:paraId="41CEBDC3" w14:textId="77777777" w:rsidR="004F096E" w:rsidRPr="004F096E" w:rsidRDefault="004F096E" w:rsidP="00D127F6">
      <w:pPr>
        <w:autoSpaceDE w:val="0"/>
        <w:autoSpaceDN w:val="0"/>
        <w:adjustRightInd w:val="0"/>
        <w:spacing w:line="240" w:lineRule="auto"/>
        <w:jc w:val="both"/>
        <w:rPr>
          <w:rFonts w:cstheme="minorHAnsi"/>
          <w:sz w:val="20"/>
          <w:szCs w:val="20"/>
        </w:rPr>
      </w:pPr>
    </w:p>
    <w:p w14:paraId="40D1069D" w14:textId="44356BEF" w:rsidR="000A5FDE" w:rsidRPr="00205B9A" w:rsidRDefault="000A5FDE" w:rsidP="000F5E33">
      <w:pPr>
        <w:pStyle w:val="Titre4"/>
        <w:numPr>
          <w:ilvl w:val="0"/>
          <w:numId w:val="20"/>
        </w:numPr>
      </w:pPr>
      <w:r w:rsidRPr="00205B9A">
        <w:t xml:space="preserve">Obligations du titulaire de l’AOT </w:t>
      </w:r>
    </w:p>
    <w:p w14:paraId="42D015B3" w14:textId="4130D4F0" w:rsidR="00205B9A" w:rsidRDefault="00205B9A" w:rsidP="00D127F6">
      <w:pPr>
        <w:autoSpaceDE w:val="0"/>
        <w:autoSpaceDN w:val="0"/>
        <w:adjustRightInd w:val="0"/>
        <w:spacing w:line="240" w:lineRule="auto"/>
        <w:jc w:val="both"/>
        <w:rPr>
          <w:rFonts w:cstheme="minorHAnsi"/>
          <w:sz w:val="20"/>
          <w:szCs w:val="20"/>
        </w:rPr>
      </w:pPr>
      <w:r>
        <w:rPr>
          <w:rFonts w:cstheme="minorHAnsi"/>
          <w:sz w:val="20"/>
          <w:szCs w:val="20"/>
        </w:rPr>
        <w:t xml:space="preserve">Le titulaire s’engagera expressément à : </w:t>
      </w:r>
    </w:p>
    <w:p w14:paraId="2A5D8D30" w14:textId="3478FE75" w:rsidR="00205B9A" w:rsidRDefault="00205B9A" w:rsidP="00D127F6">
      <w:pPr>
        <w:pStyle w:val="Paragraphedeliste"/>
        <w:numPr>
          <w:ilvl w:val="0"/>
          <w:numId w:val="8"/>
        </w:numPr>
        <w:autoSpaceDE w:val="0"/>
        <w:autoSpaceDN w:val="0"/>
        <w:adjustRightInd w:val="0"/>
        <w:spacing w:line="240" w:lineRule="auto"/>
        <w:jc w:val="both"/>
        <w:rPr>
          <w:rFonts w:cstheme="minorHAnsi"/>
          <w:sz w:val="20"/>
          <w:szCs w:val="20"/>
        </w:rPr>
      </w:pPr>
      <w:r>
        <w:rPr>
          <w:rFonts w:cstheme="minorHAnsi"/>
          <w:sz w:val="20"/>
          <w:szCs w:val="20"/>
        </w:rPr>
        <w:t xml:space="preserve">Exploiter le point de </w:t>
      </w:r>
      <w:r w:rsidR="004D7DF0">
        <w:rPr>
          <w:rFonts w:cstheme="minorHAnsi"/>
          <w:sz w:val="20"/>
          <w:szCs w:val="20"/>
        </w:rPr>
        <w:t>restauration en</w:t>
      </w:r>
      <w:r w:rsidR="00B357B2">
        <w:rPr>
          <w:rFonts w:cstheme="minorHAnsi"/>
          <w:sz w:val="20"/>
          <w:szCs w:val="20"/>
        </w:rPr>
        <w:t xml:space="preserve"> lien avec les horaires du réseau </w:t>
      </w:r>
      <w:r>
        <w:rPr>
          <w:rFonts w:cstheme="minorHAnsi"/>
          <w:sz w:val="20"/>
          <w:szCs w:val="20"/>
        </w:rPr>
        <w:t>;</w:t>
      </w:r>
    </w:p>
    <w:p w14:paraId="17DED33E" w14:textId="03297D6B" w:rsidR="00205B9A" w:rsidRDefault="00205B9A" w:rsidP="00D127F6">
      <w:pPr>
        <w:pStyle w:val="Paragraphedeliste"/>
        <w:numPr>
          <w:ilvl w:val="0"/>
          <w:numId w:val="8"/>
        </w:numPr>
        <w:autoSpaceDE w:val="0"/>
        <w:autoSpaceDN w:val="0"/>
        <w:adjustRightInd w:val="0"/>
        <w:spacing w:line="240" w:lineRule="auto"/>
        <w:jc w:val="both"/>
        <w:rPr>
          <w:rFonts w:cstheme="minorHAnsi"/>
          <w:sz w:val="20"/>
          <w:szCs w:val="20"/>
        </w:rPr>
      </w:pPr>
      <w:r>
        <w:rPr>
          <w:rFonts w:cstheme="minorHAnsi"/>
          <w:sz w:val="20"/>
          <w:szCs w:val="20"/>
        </w:rPr>
        <w:t xml:space="preserve">Assurer personnellement les obligations qui découlent de l’autorisation ; </w:t>
      </w:r>
    </w:p>
    <w:p w14:paraId="1F831781" w14:textId="5A0D440F" w:rsidR="00205B9A" w:rsidRDefault="00205B9A" w:rsidP="00D127F6">
      <w:pPr>
        <w:pStyle w:val="Paragraphedeliste"/>
        <w:numPr>
          <w:ilvl w:val="0"/>
          <w:numId w:val="8"/>
        </w:numPr>
        <w:autoSpaceDE w:val="0"/>
        <w:autoSpaceDN w:val="0"/>
        <w:adjustRightInd w:val="0"/>
        <w:spacing w:line="240" w:lineRule="auto"/>
        <w:jc w:val="both"/>
        <w:rPr>
          <w:rFonts w:cstheme="minorHAnsi"/>
          <w:sz w:val="20"/>
          <w:szCs w:val="20"/>
        </w:rPr>
      </w:pPr>
      <w:r>
        <w:rPr>
          <w:rFonts w:cstheme="minorHAnsi"/>
          <w:sz w:val="20"/>
          <w:szCs w:val="20"/>
        </w:rPr>
        <w:t>Assurer l’entretien des espaces concédés ;</w:t>
      </w:r>
    </w:p>
    <w:p w14:paraId="49F8E32B" w14:textId="61E5B4A3" w:rsidR="00205B9A" w:rsidRDefault="00205B9A" w:rsidP="00D127F6">
      <w:pPr>
        <w:pStyle w:val="Paragraphedeliste"/>
        <w:numPr>
          <w:ilvl w:val="0"/>
          <w:numId w:val="8"/>
        </w:numPr>
        <w:autoSpaceDE w:val="0"/>
        <w:autoSpaceDN w:val="0"/>
        <w:adjustRightInd w:val="0"/>
        <w:spacing w:line="240" w:lineRule="auto"/>
        <w:jc w:val="both"/>
        <w:rPr>
          <w:rFonts w:cstheme="minorHAnsi"/>
          <w:sz w:val="20"/>
          <w:szCs w:val="20"/>
        </w:rPr>
      </w:pPr>
      <w:r>
        <w:rPr>
          <w:rFonts w:cstheme="minorHAnsi"/>
          <w:sz w:val="20"/>
          <w:szCs w:val="20"/>
        </w:rPr>
        <w:t xml:space="preserve">Respecter la législation en matière d’hygiène et de sécurité, respecter la chaîne de froid ; </w:t>
      </w:r>
    </w:p>
    <w:p w14:paraId="354C5C02" w14:textId="43A32E39" w:rsidR="00205B9A" w:rsidRDefault="00205B9A" w:rsidP="00D127F6">
      <w:pPr>
        <w:pStyle w:val="Paragraphedeliste"/>
        <w:numPr>
          <w:ilvl w:val="0"/>
          <w:numId w:val="8"/>
        </w:numPr>
        <w:autoSpaceDE w:val="0"/>
        <w:autoSpaceDN w:val="0"/>
        <w:adjustRightInd w:val="0"/>
        <w:spacing w:line="240" w:lineRule="auto"/>
        <w:jc w:val="both"/>
        <w:rPr>
          <w:rFonts w:cstheme="minorHAnsi"/>
          <w:sz w:val="20"/>
          <w:szCs w:val="20"/>
        </w:rPr>
      </w:pPr>
      <w:r>
        <w:rPr>
          <w:rFonts w:cstheme="minorHAnsi"/>
          <w:sz w:val="20"/>
          <w:szCs w:val="20"/>
        </w:rPr>
        <w:t xml:space="preserve">S’acquitter de la redevance d’occupation prévue. </w:t>
      </w:r>
    </w:p>
    <w:p w14:paraId="66311D9E" w14:textId="1743547C" w:rsidR="00CB33BC" w:rsidRDefault="00CB33BC" w:rsidP="00D127F6">
      <w:pPr>
        <w:pStyle w:val="Paragraphedeliste"/>
        <w:numPr>
          <w:ilvl w:val="0"/>
          <w:numId w:val="8"/>
        </w:numPr>
        <w:jc w:val="both"/>
        <w:rPr>
          <w:rFonts w:cstheme="minorHAnsi"/>
          <w:sz w:val="20"/>
          <w:szCs w:val="20"/>
        </w:rPr>
      </w:pPr>
      <w:r w:rsidRPr="00CB33BC">
        <w:rPr>
          <w:rFonts w:cstheme="minorHAnsi"/>
          <w:sz w:val="20"/>
          <w:szCs w:val="20"/>
        </w:rPr>
        <w:t>Pendant les horaires d’exploitation du point de restauration, le bénéficiaire à l’obligation d’y faire respecter l’ordre public, l’hygiène, les bonnes mœurs, la salubrité, et la sécurité (En cas de difficultés, l’exploitant devra faire appel aux agents de surveillance en gare routière ou aux forces de l’ordre</w:t>
      </w:r>
      <w:r>
        <w:rPr>
          <w:rFonts w:cstheme="minorHAnsi"/>
          <w:sz w:val="20"/>
          <w:szCs w:val="20"/>
        </w:rPr>
        <w:t>) ;</w:t>
      </w:r>
    </w:p>
    <w:p w14:paraId="1F9E817F" w14:textId="388A7187" w:rsidR="00CB33BC" w:rsidRDefault="00CB33BC" w:rsidP="00D127F6">
      <w:pPr>
        <w:pStyle w:val="Paragraphedeliste"/>
        <w:numPr>
          <w:ilvl w:val="0"/>
          <w:numId w:val="8"/>
        </w:numPr>
        <w:jc w:val="both"/>
        <w:rPr>
          <w:rFonts w:cstheme="minorHAnsi"/>
          <w:sz w:val="20"/>
          <w:szCs w:val="20"/>
        </w:rPr>
      </w:pPr>
      <w:r w:rsidRPr="00CB33BC">
        <w:rPr>
          <w:rFonts w:cstheme="minorHAnsi"/>
          <w:sz w:val="20"/>
          <w:szCs w:val="20"/>
        </w:rPr>
        <w:t xml:space="preserve">Il est précisé que pour des raisons de sécurité, compte tenu de la circulation dense de bus dans l’enceinte de la gare routière, les livraisons se feront en dehors des horaires d’ouverture au public du local. </w:t>
      </w:r>
    </w:p>
    <w:p w14:paraId="452E7099" w14:textId="77777777" w:rsidR="00CB33BC" w:rsidRPr="00CB33BC" w:rsidRDefault="00CB33BC" w:rsidP="00D127F6">
      <w:pPr>
        <w:pStyle w:val="Paragraphedeliste"/>
        <w:numPr>
          <w:ilvl w:val="0"/>
          <w:numId w:val="8"/>
        </w:numPr>
        <w:jc w:val="both"/>
        <w:rPr>
          <w:rFonts w:cstheme="minorHAnsi"/>
          <w:sz w:val="20"/>
          <w:szCs w:val="20"/>
        </w:rPr>
      </w:pPr>
      <w:r w:rsidRPr="00CB33BC">
        <w:rPr>
          <w:rFonts w:cstheme="minorHAnsi"/>
          <w:sz w:val="20"/>
          <w:szCs w:val="20"/>
        </w:rPr>
        <w:t>Le prestataire mettra tout en œuvre pour limiter la propagation des déchets issus de sa production, tant dans la fabrication que de la vente.</w:t>
      </w:r>
    </w:p>
    <w:p w14:paraId="0965C944" w14:textId="581A6527" w:rsidR="00205B9A" w:rsidRPr="00CB33BC" w:rsidRDefault="00CB33BC" w:rsidP="00D127F6">
      <w:pPr>
        <w:pStyle w:val="Paragraphedeliste"/>
        <w:numPr>
          <w:ilvl w:val="0"/>
          <w:numId w:val="8"/>
        </w:numPr>
        <w:jc w:val="both"/>
        <w:rPr>
          <w:rFonts w:cstheme="minorHAnsi"/>
          <w:sz w:val="20"/>
          <w:szCs w:val="20"/>
        </w:rPr>
      </w:pPr>
      <w:r w:rsidRPr="00CB33BC">
        <w:rPr>
          <w:rFonts w:cstheme="minorHAnsi"/>
          <w:sz w:val="20"/>
          <w:szCs w:val="20"/>
        </w:rPr>
        <w:t>Des poubelles devront être mises à disposition des usagers.</w:t>
      </w:r>
    </w:p>
    <w:p w14:paraId="07A77E6F" w14:textId="77777777" w:rsidR="00CB33BC" w:rsidRPr="00CB33BC" w:rsidRDefault="00CB33BC" w:rsidP="00D127F6">
      <w:pPr>
        <w:pStyle w:val="Paragraphedeliste"/>
        <w:jc w:val="both"/>
        <w:rPr>
          <w:rFonts w:cstheme="minorHAnsi"/>
        </w:rPr>
      </w:pPr>
    </w:p>
    <w:p w14:paraId="1E91956A" w14:textId="0153826F" w:rsidR="000A5FDE" w:rsidRDefault="000A5FDE" w:rsidP="000F5E33">
      <w:pPr>
        <w:pStyle w:val="Titre4"/>
        <w:numPr>
          <w:ilvl w:val="0"/>
          <w:numId w:val="20"/>
        </w:numPr>
      </w:pPr>
      <w:r w:rsidRPr="00205B9A">
        <w:t xml:space="preserve">Redevance </w:t>
      </w:r>
    </w:p>
    <w:p w14:paraId="3B6D336A" w14:textId="6D6BE8FE" w:rsidR="00AE2A40" w:rsidRPr="00C943A8" w:rsidRDefault="00AE2A40" w:rsidP="00D127F6">
      <w:pPr>
        <w:autoSpaceDE w:val="0"/>
        <w:autoSpaceDN w:val="0"/>
        <w:adjustRightInd w:val="0"/>
        <w:spacing w:line="240" w:lineRule="auto"/>
        <w:jc w:val="both"/>
        <w:rPr>
          <w:rFonts w:cstheme="minorHAnsi"/>
          <w:sz w:val="20"/>
          <w:szCs w:val="20"/>
        </w:rPr>
      </w:pPr>
      <w:r w:rsidRPr="00C943A8">
        <w:rPr>
          <w:rFonts w:cstheme="minorHAnsi"/>
          <w:sz w:val="20"/>
          <w:szCs w:val="20"/>
        </w:rPr>
        <w:t>Conformément à la grille tarifaire du TCO (délibération n°2021_132_CC_24 du 22 novembre 2021)</w:t>
      </w:r>
    </w:p>
    <w:p w14:paraId="7C9A897E" w14:textId="0FA8EDA4" w:rsidR="00205B9A" w:rsidRPr="00C943A8" w:rsidRDefault="00205B9A" w:rsidP="00D127F6">
      <w:pPr>
        <w:autoSpaceDE w:val="0"/>
        <w:autoSpaceDN w:val="0"/>
        <w:adjustRightInd w:val="0"/>
        <w:spacing w:line="240" w:lineRule="auto"/>
        <w:jc w:val="both"/>
        <w:rPr>
          <w:rFonts w:cstheme="minorHAnsi"/>
          <w:sz w:val="20"/>
          <w:szCs w:val="20"/>
        </w:rPr>
      </w:pPr>
      <w:r w:rsidRPr="00C943A8">
        <w:rPr>
          <w:rFonts w:cstheme="minorHAnsi"/>
          <w:sz w:val="20"/>
          <w:szCs w:val="20"/>
        </w:rPr>
        <w:t>L’occupation temporaire est consentie moyennant le paiement d’une redevance calculée comme suit</w:t>
      </w:r>
      <w:r w:rsidR="00A75FDA">
        <w:rPr>
          <w:rFonts w:cstheme="minorHAnsi"/>
          <w:sz w:val="20"/>
          <w:szCs w:val="20"/>
        </w:rPr>
        <w:t xml:space="preserve"> </w:t>
      </w:r>
      <w:r w:rsidRPr="00C943A8">
        <w:rPr>
          <w:rFonts w:cstheme="minorHAnsi"/>
          <w:sz w:val="20"/>
          <w:szCs w:val="20"/>
        </w:rPr>
        <w:t xml:space="preserve">: </w:t>
      </w:r>
    </w:p>
    <w:p w14:paraId="2C223900" w14:textId="4484A90E" w:rsidR="0064120F" w:rsidRDefault="0064120F" w:rsidP="00D127F6">
      <w:pPr>
        <w:autoSpaceDE w:val="0"/>
        <w:autoSpaceDN w:val="0"/>
        <w:adjustRightInd w:val="0"/>
        <w:spacing w:line="240" w:lineRule="auto"/>
        <w:jc w:val="both"/>
        <w:rPr>
          <w:rFonts w:cstheme="minorHAnsi"/>
          <w:sz w:val="20"/>
          <w:szCs w:val="20"/>
          <w:highlight w:val="yellow"/>
        </w:rPr>
      </w:pPr>
    </w:p>
    <w:tbl>
      <w:tblPr>
        <w:tblStyle w:val="Grilledutableau"/>
        <w:tblW w:w="0" w:type="auto"/>
        <w:jc w:val="center"/>
        <w:tblLook w:val="04A0" w:firstRow="1" w:lastRow="0" w:firstColumn="1" w:lastColumn="0" w:noHBand="0" w:noVBand="1"/>
      </w:tblPr>
      <w:tblGrid>
        <w:gridCol w:w="3236"/>
        <w:gridCol w:w="2913"/>
        <w:gridCol w:w="2913"/>
      </w:tblGrid>
      <w:tr w:rsidR="00304709" w:rsidRPr="00D311FF" w14:paraId="3C6860ED" w14:textId="77777777" w:rsidTr="00D311FF">
        <w:trPr>
          <w:jc w:val="center"/>
        </w:trPr>
        <w:tc>
          <w:tcPr>
            <w:tcW w:w="3236" w:type="dxa"/>
          </w:tcPr>
          <w:p w14:paraId="0B3AEDAA" w14:textId="77777777" w:rsidR="00304709" w:rsidRPr="00D311FF" w:rsidRDefault="00304709" w:rsidP="00D127F6">
            <w:pPr>
              <w:autoSpaceDE w:val="0"/>
              <w:autoSpaceDN w:val="0"/>
              <w:adjustRightInd w:val="0"/>
              <w:jc w:val="both"/>
              <w:rPr>
                <w:rFonts w:cstheme="minorHAnsi"/>
                <w:sz w:val="20"/>
                <w:szCs w:val="20"/>
              </w:rPr>
            </w:pPr>
          </w:p>
        </w:tc>
        <w:tc>
          <w:tcPr>
            <w:tcW w:w="2913" w:type="dxa"/>
            <w:vAlign w:val="center"/>
          </w:tcPr>
          <w:p w14:paraId="6EBC5358" w14:textId="3FA2A97C" w:rsidR="00304709" w:rsidRPr="00D311FF" w:rsidRDefault="00304709" w:rsidP="00D311FF">
            <w:pPr>
              <w:autoSpaceDE w:val="0"/>
              <w:autoSpaceDN w:val="0"/>
              <w:adjustRightInd w:val="0"/>
              <w:jc w:val="center"/>
              <w:rPr>
                <w:rFonts w:cstheme="minorHAnsi"/>
                <w:sz w:val="20"/>
                <w:szCs w:val="20"/>
              </w:rPr>
            </w:pPr>
            <w:r w:rsidRPr="00D311FF">
              <w:rPr>
                <w:rFonts w:cstheme="minorHAnsi"/>
                <w:sz w:val="20"/>
                <w:szCs w:val="20"/>
              </w:rPr>
              <w:t>Méthode de calcul</w:t>
            </w:r>
          </w:p>
        </w:tc>
        <w:tc>
          <w:tcPr>
            <w:tcW w:w="2913" w:type="dxa"/>
            <w:vAlign w:val="center"/>
          </w:tcPr>
          <w:p w14:paraId="49D646D6" w14:textId="77777777" w:rsidR="00304709" w:rsidRPr="00D311FF" w:rsidRDefault="00304709" w:rsidP="00D311FF">
            <w:pPr>
              <w:autoSpaceDE w:val="0"/>
              <w:autoSpaceDN w:val="0"/>
              <w:adjustRightInd w:val="0"/>
              <w:jc w:val="center"/>
              <w:rPr>
                <w:rFonts w:cstheme="minorHAnsi"/>
                <w:sz w:val="20"/>
                <w:szCs w:val="20"/>
              </w:rPr>
            </w:pPr>
          </w:p>
        </w:tc>
      </w:tr>
      <w:tr w:rsidR="005F38F3" w:rsidRPr="00D311FF" w14:paraId="4F27218B" w14:textId="28A61F84" w:rsidTr="00D311FF">
        <w:trPr>
          <w:jc w:val="center"/>
        </w:trPr>
        <w:tc>
          <w:tcPr>
            <w:tcW w:w="3236" w:type="dxa"/>
          </w:tcPr>
          <w:p w14:paraId="26C8358E" w14:textId="1C9C5948" w:rsidR="005F38F3" w:rsidRPr="00D311FF" w:rsidRDefault="005F38F3" w:rsidP="00D127F6">
            <w:pPr>
              <w:autoSpaceDE w:val="0"/>
              <w:autoSpaceDN w:val="0"/>
              <w:adjustRightInd w:val="0"/>
              <w:jc w:val="both"/>
              <w:rPr>
                <w:rFonts w:cstheme="minorHAnsi"/>
                <w:sz w:val="20"/>
                <w:szCs w:val="20"/>
              </w:rPr>
            </w:pPr>
            <w:r w:rsidRPr="00D311FF">
              <w:rPr>
                <w:rFonts w:cstheme="minorHAnsi"/>
                <w:sz w:val="20"/>
                <w:szCs w:val="20"/>
              </w:rPr>
              <w:t xml:space="preserve">Emplacement : RDC </w:t>
            </w:r>
            <w:r w:rsidR="001C0105">
              <w:rPr>
                <w:rFonts w:cstheme="minorHAnsi"/>
                <w:sz w:val="20"/>
                <w:szCs w:val="20"/>
              </w:rPr>
              <w:t>44</w:t>
            </w:r>
            <w:r w:rsidRPr="00D311FF">
              <w:rPr>
                <w:rFonts w:cstheme="minorHAnsi"/>
                <w:sz w:val="20"/>
                <w:szCs w:val="20"/>
              </w:rPr>
              <w:t xml:space="preserve">m² + étage </w:t>
            </w:r>
            <w:r w:rsidR="00397E49">
              <w:rPr>
                <w:rFonts w:cstheme="minorHAnsi"/>
                <w:sz w:val="20"/>
                <w:szCs w:val="20"/>
              </w:rPr>
              <w:t>3</w:t>
            </w:r>
            <w:r w:rsidR="001C0105">
              <w:rPr>
                <w:rFonts w:cstheme="minorHAnsi"/>
                <w:sz w:val="20"/>
                <w:szCs w:val="20"/>
              </w:rPr>
              <w:t>4</w:t>
            </w:r>
            <w:r w:rsidRPr="00D311FF">
              <w:rPr>
                <w:rFonts w:cstheme="minorHAnsi"/>
                <w:sz w:val="20"/>
                <w:szCs w:val="20"/>
              </w:rPr>
              <w:t xml:space="preserve">m² </w:t>
            </w:r>
          </w:p>
        </w:tc>
        <w:tc>
          <w:tcPr>
            <w:tcW w:w="2913" w:type="dxa"/>
            <w:vAlign w:val="center"/>
          </w:tcPr>
          <w:p w14:paraId="69BB3D2F" w14:textId="5E4CDE00" w:rsidR="005F38F3" w:rsidRPr="00D311FF" w:rsidRDefault="005F38F3" w:rsidP="00D311FF">
            <w:pPr>
              <w:autoSpaceDE w:val="0"/>
              <w:autoSpaceDN w:val="0"/>
              <w:adjustRightInd w:val="0"/>
              <w:jc w:val="center"/>
              <w:rPr>
                <w:rFonts w:cstheme="minorHAnsi"/>
                <w:sz w:val="20"/>
                <w:szCs w:val="20"/>
              </w:rPr>
            </w:pPr>
            <w:r w:rsidRPr="00D311FF">
              <w:rPr>
                <w:rFonts w:cstheme="minorHAnsi"/>
                <w:sz w:val="20"/>
                <w:szCs w:val="20"/>
              </w:rPr>
              <w:t>Tarif fixe de 445€ par emplacement jusqu’à 25m² + 10€/m² supplémentaire</w:t>
            </w:r>
          </w:p>
        </w:tc>
        <w:tc>
          <w:tcPr>
            <w:tcW w:w="2913" w:type="dxa"/>
            <w:vAlign w:val="center"/>
          </w:tcPr>
          <w:p w14:paraId="0813C148" w14:textId="5985327A" w:rsidR="005F38F3" w:rsidRPr="00D311FF" w:rsidRDefault="00397E49" w:rsidP="00D311FF">
            <w:pPr>
              <w:autoSpaceDE w:val="0"/>
              <w:autoSpaceDN w:val="0"/>
              <w:adjustRightInd w:val="0"/>
              <w:jc w:val="center"/>
              <w:rPr>
                <w:rFonts w:cstheme="minorHAnsi"/>
                <w:sz w:val="20"/>
                <w:szCs w:val="20"/>
              </w:rPr>
            </w:pPr>
            <w:r>
              <w:rPr>
                <w:rFonts w:cstheme="minorHAnsi"/>
                <w:sz w:val="20"/>
                <w:szCs w:val="20"/>
              </w:rPr>
              <w:t>9</w:t>
            </w:r>
            <w:r w:rsidR="00D311FF" w:rsidRPr="00D311FF">
              <w:rPr>
                <w:rFonts w:cstheme="minorHAnsi"/>
                <w:sz w:val="20"/>
                <w:szCs w:val="20"/>
              </w:rPr>
              <w:t>75</w:t>
            </w:r>
            <w:r w:rsidR="005F38F3" w:rsidRPr="00D311FF">
              <w:rPr>
                <w:rFonts w:cstheme="minorHAnsi"/>
                <w:sz w:val="20"/>
                <w:szCs w:val="20"/>
              </w:rPr>
              <w:t>€/mois</w:t>
            </w:r>
          </w:p>
        </w:tc>
      </w:tr>
      <w:tr w:rsidR="005F38F3" w:rsidRPr="00D311FF" w14:paraId="34C7664C" w14:textId="78EA8EB7" w:rsidTr="00D311FF">
        <w:trPr>
          <w:jc w:val="center"/>
        </w:trPr>
        <w:tc>
          <w:tcPr>
            <w:tcW w:w="3236" w:type="dxa"/>
          </w:tcPr>
          <w:p w14:paraId="2B3EB9CC" w14:textId="1F742942" w:rsidR="005F38F3" w:rsidRPr="00D311FF" w:rsidRDefault="005F38F3" w:rsidP="00D127F6">
            <w:pPr>
              <w:autoSpaceDE w:val="0"/>
              <w:autoSpaceDN w:val="0"/>
              <w:adjustRightInd w:val="0"/>
              <w:jc w:val="both"/>
              <w:rPr>
                <w:rFonts w:cstheme="minorHAnsi"/>
                <w:sz w:val="20"/>
                <w:szCs w:val="20"/>
              </w:rPr>
            </w:pPr>
            <w:r w:rsidRPr="00D311FF">
              <w:rPr>
                <w:rFonts w:cstheme="minorHAnsi"/>
                <w:sz w:val="20"/>
                <w:szCs w:val="20"/>
              </w:rPr>
              <w:t>Terrasse</w:t>
            </w:r>
          </w:p>
        </w:tc>
        <w:tc>
          <w:tcPr>
            <w:tcW w:w="2913" w:type="dxa"/>
            <w:vAlign w:val="center"/>
          </w:tcPr>
          <w:p w14:paraId="206A9AF5" w14:textId="1FF88AA0" w:rsidR="005F38F3" w:rsidRPr="00D311FF" w:rsidRDefault="00D311FF" w:rsidP="00D311FF">
            <w:pPr>
              <w:autoSpaceDE w:val="0"/>
              <w:autoSpaceDN w:val="0"/>
              <w:adjustRightInd w:val="0"/>
              <w:jc w:val="center"/>
              <w:rPr>
                <w:rFonts w:cstheme="minorHAnsi"/>
                <w:sz w:val="20"/>
                <w:szCs w:val="20"/>
              </w:rPr>
            </w:pPr>
            <w:r w:rsidRPr="00D311FF">
              <w:rPr>
                <w:rFonts w:cstheme="minorHAnsi"/>
                <w:sz w:val="20"/>
                <w:szCs w:val="20"/>
              </w:rPr>
              <w:t>Pas de terrasse</w:t>
            </w:r>
          </w:p>
        </w:tc>
        <w:tc>
          <w:tcPr>
            <w:tcW w:w="2913" w:type="dxa"/>
            <w:vAlign w:val="center"/>
          </w:tcPr>
          <w:p w14:paraId="5971FF16" w14:textId="77777777" w:rsidR="005F38F3" w:rsidRPr="00D311FF" w:rsidRDefault="005F38F3" w:rsidP="00D311FF">
            <w:pPr>
              <w:autoSpaceDE w:val="0"/>
              <w:autoSpaceDN w:val="0"/>
              <w:adjustRightInd w:val="0"/>
              <w:jc w:val="center"/>
              <w:rPr>
                <w:rFonts w:cstheme="minorHAnsi"/>
                <w:sz w:val="20"/>
                <w:szCs w:val="20"/>
              </w:rPr>
            </w:pPr>
          </w:p>
        </w:tc>
      </w:tr>
      <w:tr w:rsidR="005F38F3" w:rsidRPr="00D311FF" w14:paraId="4BC02C91" w14:textId="0553CB88" w:rsidTr="00D311FF">
        <w:trPr>
          <w:jc w:val="center"/>
        </w:trPr>
        <w:tc>
          <w:tcPr>
            <w:tcW w:w="3236" w:type="dxa"/>
          </w:tcPr>
          <w:p w14:paraId="60AC3B69" w14:textId="44C5239F" w:rsidR="005F38F3" w:rsidRPr="00D311FF" w:rsidRDefault="005F38F3" w:rsidP="00D127F6">
            <w:pPr>
              <w:autoSpaceDE w:val="0"/>
              <w:autoSpaceDN w:val="0"/>
              <w:adjustRightInd w:val="0"/>
              <w:jc w:val="both"/>
              <w:rPr>
                <w:rFonts w:cstheme="minorHAnsi"/>
                <w:sz w:val="20"/>
                <w:szCs w:val="20"/>
              </w:rPr>
            </w:pPr>
            <w:r w:rsidRPr="00D311FF">
              <w:rPr>
                <w:rFonts w:cstheme="minorHAnsi"/>
                <w:b/>
                <w:sz w:val="20"/>
                <w:szCs w:val="20"/>
              </w:rPr>
              <w:t>Montant total redevance</w:t>
            </w:r>
          </w:p>
        </w:tc>
        <w:tc>
          <w:tcPr>
            <w:tcW w:w="2913" w:type="dxa"/>
            <w:vAlign w:val="center"/>
          </w:tcPr>
          <w:p w14:paraId="4A702820" w14:textId="77777777" w:rsidR="005F38F3" w:rsidRPr="00D311FF" w:rsidRDefault="005F38F3" w:rsidP="00D311FF">
            <w:pPr>
              <w:autoSpaceDE w:val="0"/>
              <w:autoSpaceDN w:val="0"/>
              <w:adjustRightInd w:val="0"/>
              <w:jc w:val="center"/>
              <w:rPr>
                <w:rFonts w:cstheme="minorHAnsi"/>
                <w:sz w:val="20"/>
                <w:szCs w:val="20"/>
              </w:rPr>
            </w:pPr>
          </w:p>
        </w:tc>
        <w:tc>
          <w:tcPr>
            <w:tcW w:w="2913" w:type="dxa"/>
            <w:vAlign w:val="center"/>
          </w:tcPr>
          <w:p w14:paraId="7AB3E064" w14:textId="59288214" w:rsidR="005F38F3" w:rsidRPr="003820D4" w:rsidRDefault="00397E49" w:rsidP="00D311FF">
            <w:pPr>
              <w:autoSpaceDE w:val="0"/>
              <w:autoSpaceDN w:val="0"/>
              <w:adjustRightInd w:val="0"/>
              <w:jc w:val="center"/>
              <w:rPr>
                <w:rFonts w:cstheme="minorHAnsi"/>
                <w:b/>
                <w:sz w:val="20"/>
                <w:szCs w:val="20"/>
              </w:rPr>
            </w:pPr>
            <w:r>
              <w:rPr>
                <w:rFonts w:cstheme="minorHAnsi"/>
                <w:b/>
                <w:szCs w:val="20"/>
              </w:rPr>
              <w:t>9</w:t>
            </w:r>
            <w:r w:rsidR="003820D4" w:rsidRPr="003820D4">
              <w:rPr>
                <w:rFonts w:cstheme="minorHAnsi"/>
                <w:b/>
                <w:szCs w:val="20"/>
              </w:rPr>
              <w:t>75€/mois</w:t>
            </w:r>
          </w:p>
        </w:tc>
      </w:tr>
    </w:tbl>
    <w:p w14:paraId="30564724" w14:textId="77777777" w:rsidR="005F38F3" w:rsidRPr="00D311FF" w:rsidRDefault="005F38F3" w:rsidP="00D127F6">
      <w:pPr>
        <w:autoSpaceDE w:val="0"/>
        <w:autoSpaceDN w:val="0"/>
        <w:adjustRightInd w:val="0"/>
        <w:spacing w:line="240" w:lineRule="auto"/>
        <w:jc w:val="both"/>
        <w:rPr>
          <w:rFonts w:cstheme="minorHAnsi"/>
          <w:sz w:val="20"/>
          <w:szCs w:val="20"/>
        </w:rPr>
      </w:pPr>
    </w:p>
    <w:p w14:paraId="1339D161" w14:textId="4E66CC83" w:rsidR="0064120F" w:rsidRPr="00D311FF" w:rsidRDefault="0064120F" w:rsidP="00D127F6">
      <w:pPr>
        <w:autoSpaceDE w:val="0"/>
        <w:autoSpaceDN w:val="0"/>
        <w:adjustRightInd w:val="0"/>
        <w:spacing w:line="240" w:lineRule="auto"/>
        <w:jc w:val="both"/>
        <w:rPr>
          <w:rFonts w:cstheme="minorHAnsi"/>
          <w:sz w:val="20"/>
          <w:szCs w:val="20"/>
        </w:rPr>
      </w:pPr>
      <w:r w:rsidRPr="00D311FF">
        <w:rPr>
          <w:rFonts w:cstheme="minorHAnsi"/>
          <w:sz w:val="20"/>
          <w:szCs w:val="20"/>
        </w:rPr>
        <w:t xml:space="preserve">Elle est payable à terme à échoir trimestriellement en quatre fractions égales de </w:t>
      </w:r>
      <w:r w:rsidR="00397E49">
        <w:rPr>
          <w:rFonts w:cstheme="minorHAnsi"/>
          <w:sz w:val="20"/>
          <w:szCs w:val="20"/>
        </w:rPr>
        <w:t>2 9</w:t>
      </w:r>
      <w:r w:rsidR="00D311FF" w:rsidRPr="00D311FF">
        <w:rPr>
          <w:rFonts w:cstheme="minorHAnsi"/>
          <w:sz w:val="20"/>
          <w:szCs w:val="20"/>
        </w:rPr>
        <w:t>25</w:t>
      </w:r>
      <w:r w:rsidRPr="00D311FF">
        <w:rPr>
          <w:rFonts w:cstheme="minorHAnsi"/>
          <w:sz w:val="20"/>
          <w:szCs w:val="20"/>
        </w:rPr>
        <w:t xml:space="preserve"> euros auprès du Trésor Public, coordonnées </w:t>
      </w:r>
      <w:r w:rsidR="00304709" w:rsidRPr="00D311FF">
        <w:rPr>
          <w:rFonts w:cstheme="minorHAnsi"/>
          <w:sz w:val="20"/>
          <w:szCs w:val="20"/>
        </w:rPr>
        <w:t>bancaires qui seront communiquées lors la notification de l’AOT</w:t>
      </w:r>
    </w:p>
    <w:p w14:paraId="09A7E23C" w14:textId="77777777" w:rsidR="0064120F" w:rsidRPr="00205B9A" w:rsidRDefault="0064120F" w:rsidP="00D127F6">
      <w:pPr>
        <w:autoSpaceDE w:val="0"/>
        <w:autoSpaceDN w:val="0"/>
        <w:adjustRightInd w:val="0"/>
        <w:spacing w:line="240" w:lineRule="auto"/>
        <w:jc w:val="both"/>
        <w:rPr>
          <w:rFonts w:cstheme="minorHAnsi"/>
          <w:sz w:val="20"/>
          <w:szCs w:val="20"/>
        </w:rPr>
      </w:pPr>
    </w:p>
    <w:p w14:paraId="416665A3" w14:textId="3949FEA5" w:rsidR="000A5FDE" w:rsidRPr="0064120F" w:rsidRDefault="000A5FDE" w:rsidP="000F5E33">
      <w:pPr>
        <w:pStyle w:val="Titre4"/>
        <w:numPr>
          <w:ilvl w:val="0"/>
          <w:numId w:val="20"/>
        </w:numPr>
      </w:pPr>
      <w:r w:rsidRPr="0064120F">
        <w:t xml:space="preserve">Résiliation </w:t>
      </w:r>
    </w:p>
    <w:p w14:paraId="1F7D9C66" w14:textId="51D13F39" w:rsidR="000A5FDE" w:rsidRDefault="0064120F" w:rsidP="00D127F6">
      <w:pPr>
        <w:autoSpaceDE w:val="0"/>
        <w:autoSpaceDN w:val="0"/>
        <w:adjustRightInd w:val="0"/>
        <w:spacing w:line="240" w:lineRule="auto"/>
        <w:jc w:val="both"/>
        <w:rPr>
          <w:rFonts w:cstheme="minorHAnsi"/>
          <w:sz w:val="20"/>
          <w:szCs w:val="20"/>
        </w:rPr>
      </w:pPr>
      <w:r>
        <w:rPr>
          <w:rFonts w:cstheme="minorHAnsi"/>
          <w:sz w:val="20"/>
          <w:szCs w:val="20"/>
        </w:rPr>
        <w:t xml:space="preserve">L’AOT pourra être dénoncée de plein droit, par la collectivité en cas de mauvaise exécution des règles de fonctionnement ou non-respect des obligations de l’occupant, ou par l’occupant en cas de recettes insuffisantes mettant en cause l’équilibre financier de la structure (justificatifs comptables à fournir à l’appui de la demande). </w:t>
      </w:r>
    </w:p>
    <w:p w14:paraId="63733C3B" w14:textId="40F4A4C5" w:rsidR="0095405B" w:rsidRDefault="0095405B" w:rsidP="00D127F6">
      <w:pPr>
        <w:autoSpaceDE w:val="0"/>
        <w:autoSpaceDN w:val="0"/>
        <w:adjustRightInd w:val="0"/>
        <w:spacing w:line="240" w:lineRule="auto"/>
        <w:jc w:val="both"/>
        <w:rPr>
          <w:rFonts w:cstheme="minorHAnsi"/>
          <w:sz w:val="20"/>
          <w:szCs w:val="20"/>
        </w:rPr>
      </w:pPr>
      <w:r>
        <w:rPr>
          <w:rFonts w:cstheme="minorHAnsi"/>
          <w:sz w:val="20"/>
          <w:szCs w:val="20"/>
        </w:rPr>
        <w:t>La collectivité se réserve également le droit de résilier l’AOT pour un motif d’intérêt général</w:t>
      </w:r>
    </w:p>
    <w:p w14:paraId="741806DC" w14:textId="033706CA" w:rsidR="001A2DE1" w:rsidRDefault="001A2DE1" w:rsidP="00D127F6">
      <w:pPr>
        <w:autoSpaceDE w:val="0"/>
        <w:autoSpaceDN w:val="0"/>
        <w:adjustRightInd w:val="0"/>
        <w:spacing w:line="240" w:lineRule="auto"/>
        <w:jc w:val="both"/>
        <w:rPr>
          <w:rFonts w:cstheme="minorHAnsi"/>
          <w:sz w:val="20"/>
          <w:szCs w:val="20"/>
        </w:rPr>
      </w:pPr>
    </w:p>
    <w:p w14:paraId="710C2595" w14:textId="7A0AB9CB" w:rsidR="003820D4" w:rsidRDefault="003820D4" w:rsidP="00D127F6">
      <w:pPr>
        <w:autoSpaceDE w:val="0"/>
        <w:autoSpaceDN w:val="0"/>
        <w:adjustRightInd w:val="0"/>
        <w:spacing w:line="240" w:lineRule="auto"/>
        <w:jc w:val="both"/>
        <w:rPr>
          <w:rFonts w:cstheme="minorHAnsi"/>
          <w:sz w:val="20"/>
          <w:szCs w:val="20"/>
        </w:rPr>
      </w:pPr>
    </w:p>
    <w:p w14:paraId="08868A79" w14:textId="2C7B02D3" w:rsidR="003820D4" w:rsidRDefault="003820D4" w:rsidP="00D127F6">
      <w:pPr>
        <w:autoSpaceDE w:val="0"/>
        <w:autoSpaceDN w:val="0"/>
        <w:adjustRightInd w:val="0"/>
        <w:spacing w:line="240" w:lineRule="auto"/>
        <w:jc w:val="both"/>
        <w:rPr>
          <w:rFonts w:cstheme="minorHAnsi"/>
          <w:sz w:val="20"/>
          <w:szCs w:val="20"/>
        </w:rPr>
      </w:pPr>
    </w:p>
    <w:p w14:paraId="06281B58" w14:textId="77777777" w:rsidR="003820D4" w:rsidRPr="000A5FDE" w:rsidRDefault="003820D4" w:rsidP="00D127F6">
      <w:pPr>
        <w:autoSpaceDE w:val="0"/>
        <w:autoSpaceDN w:val="0"/>
        <w:adjustRightInd w:val="0"/>
        <w:spacing w:line="240" w:lineRule="auto"/>
        <w:jc w:val="both"/>
        <w:rPr>
          <w:rFonts w:cstheme="minorHAnsi"/>
          <w:sz w:val="20"/>
          <w:szCs w:val="20"/>
        </w:rPr>
      </w:pPr>
    </w:p>
    <w:p w14:paraId="08D2F551" w14:textId="2537B9AA" w:rsidR="000A5FDE" w:rsidRDefault="000A5FDE" w:rsidP="000F5E33">
      <w:pPr>
        <w:pStyle w:val="Titre2"/>
        <w:numPr>
          <w:ilvl w:val="0"/>
          <w:numId w:val="18"/>
        </w:numPr>
      </w:pPr>
      <w:bookmarkStart w:id="4" w:name="_Toc149293168"/>
      <w:r w:rsidRPr="001A2DE1">
        <w:t>REGLEMENT DE L’APPEL A PROJET</w:t>
      </w:r>
      <w:bookmarkEnd w:id="4"/>
      <w:r w:rsidRPr="001A2DE1">
        <w:t xml:space="preserve"> </w:t>
      </w:r>
    </w:p>
    <w:p w14:paraId="65DA84A0" w14:textId="77777777" w:rsidR="000F5E33" w:rsidRPr="000F5E33" w:rsidRDefault="000F5E33" w:rsidP="000F5E33"/>
    <w:p w14:paraId="10573424" w14:textId="552EC2DA" w:rsidR="000A5FDE" w:rsidRPr="001A2DE1" w:rsidRDefault="000A5FDE" w:rsidP="000F5E33">
      <w:pPr>
        <w:pStyle w:val="Titre3"/>
      </w:pPr>
      <w:bookmarkStart w:id="5" w:name="_Toc149293169"/>
      <w:r w:rsidRPr="001A2DE1">
        <w:t>A/ Dépôt des dossiers de candidature</w:t>
      </w:r>
      <w:bookmarkEnd w:id="5"/>
    </w:p>
    <w:p w14:paraId="58CC19AF" w14:textId="79B3EC53" w:rsidR="001A2DE1"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Les offres seront présentées sous format papier, dans une enveloppe extérieure cachetée comprenant une enveloppe intérieure unique, également cachetée, portant la mention « Enveloppe unique – candidature offre de restauration fixe – </w:t>
      </w:r>
      <w:r w:rsidR="0095405B">
        <w:rPr>
          <w:rFonts w:cstheme="minorHAnsi"/>
          <w:sz w:val="20"/>
          <w:szCs w:val="20"/>
        </w:rPr>
        <w:t>Local au sein de la Gare routière de Saint-Paul</w:t>
      </w:r>
      <w:r>
        <w:rPr>
          <w:rFonts w:cstheme="minorHAnsi"/>
          <w:sz w:val="20"/>
          <w:szCs w:val="20"/>
        </w:rPr>
        <w:t xml:space="preserve"> », selon les indications mentionnées ci-dessous. </w:t>
      </w:r>
    </w:p>
    <w:p w14:paraId="30CAB008" w14:textId="5C368F04" w:rsidR="001B48EC" w:rsidRDefault="001B48EC" w:rsidP="00D127F6">
      <w:pPr>
        <w:autoSpaceDE w:val="0"/>
        <w:autoSpaceDN w:val="0"/>
        <w:adjustRightInd w:val="0"/>
        <w:spacing w:line="240" w:lineRule="auto"/>
        <w:jc w:val="both"/>
        <w:rPr>
          <w:rFonts w:cstheme="minorHAnsi"/>
          <w:sz w:val="20"/>
          <w:szCs w:val="20"/>
        </w:rPr>
      </w:pPr>
      <w:r w:rsidRPr="0095405B">
        <w:rPr>
          <w:rFonts w:cstheme="minorHAnsi"/>
          <w:sz w:val="20"/>
          <w:szCs w:val="20"/>
        </w:rPr>
        <w:t>Les offres seront entièrement rédigées en langue française.</w:t>
      </w:r>
      <w:r>
        <w:rPr>
          <w:rFonts w:cstheme="minorHAnsi"/>
          <w:sz w:val="20"/>
          <w:szCs w:val="20"/>
        </w:rPr>
        <w:t xml:space="preserve"> </w:t>
      </w:r>
    </w:p>
    <w:p w14:paraId="50121765" w14:textId="2E6782FE" w:rsidR="001A2DE1"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Sont éligibles les projets ou activités s’inscrivant dans le champ de l’économie sociale et solidaire. </w:t>
      </w:r>
    </w:p>
    <w:p w14:paraId="299E0661" w14:textId="7FB30F7D" w:rsidR="001A2DE1"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Les dossiers de candidatures seront à déposer </w:t>
      </w:r>
      <w:r w:rsidRPr="001A2DE1">
        <w:rPr>
          <w:rFonts w:cstheme="minorHAnsi"/>
          <w:b/>
          <w:sz w:val="20"/>
          <w:szCs w:val="20"/>
        </w:rPr>
        <w:t xml:space="preserve">avant le </w:t>
      </w:r>
      <w:r w:rsidR="00560FC7">
        <w:rPr>
          <w:rFonts w:cstheme="minorHAnsi"/>
          <w:b/>
          <w:sz w:val="20"/>
          <w:szCs w:val="20"/>
        </w:rPr>
        <w:t>11 février</w:t>
      </w:r>
      <w:r w:rsidR="000F5E33">
        <w:rPr>
          <w:rFonts w:cstheme="minorHAnsi"/>
          <w:b/>
          <w:sz w:val="20"/>
          <w:szCs w:val="20"/>
        </w:rPr>
        <w:t xml:space="preserve"> 202</w:t>
      </w:r>
      <w:r w:rsidR="00F71D6E">
        <w:rPr>
          <w:rFonts w:cstheme="minorHAnsi"/>
          <w:b/>
          <w:sz w:val="20"/>
          <w:szCs w:val="20"/>
        </w:rPr>
        <w:t>4</w:t>
      </w:r>
      <w:r w:rsidRPr="001A2DE1">
        <w:rPr>
          <w:rFonts w:cstheme="minorHAnsi"/>
          <w:b/>
          <w:sz w:val="20"/>
          <w:szCs w:val="20"/>
        </w:rPr>
        <w:t xml:space="preserve"> à 12 heures</w:t>
      </w:r>
      <w:r>
        <w:rPr>
          <w:rFonts w:cstheme="minorHAnsi"/>
          <w:sz w:val="20"/>
          <w:szCs w:val="20"/>
        </w:rPr>
        <w:t xml:space="preserve">, à l’adresse suivante : </w:t>
      </w:r>
    </w:p>
    <w:p w14:paraId="5D00DAF8" w14:textId="77777777" w:rsidR="001A2DE1" w:rsidRPr="001A2DE1" w:rsidRDefault="001A2DE1" w:rsidP="00D127F6">
      <w:pPr>
        <w:spacing w:after="0" w:line="240" w:lineRule="auto"/>
        <w:jc w:val="both"/>
        <w:rPr>
          <w:rFonts w:eastAsia="Times New Roman" w:cstheme="minorHAnsi"/>
          <w:b/>
          <w:sz w:val="20"/>
          <w:szCs w:val="25"/>
          <w:lang w:eastAsia="fr-FR"/>
        </w:rPr>
      </w:pPr>
      <w:r w:rsidRPr="001A2DE1">
        <w:rPr>
          <w:rFonts w:eastAsia="Times New Roman" w:cstheme="minorHAnsi"/>
          <w:b/>
          <w:sz w:val="20"/>
          <w:szCs w:val="25"/>
          <w:lang w:eastAsia="fr-FR"/>
        </w:rPr>
        <w:t>TERRITOIRE DE LA COTE OUEST</w:t>
      </w:r>
    </w:p>
    <w:p w14:paraId="04DD5003" w14:textId="77777777" w:rsidR="001A2DE1" w:rsidRPr="001A2DE1" w:rsidRDefault="001A2DE1" w:rsidP="00D127F6">
      <w:pPr>
        <w:spacing w:after="0" w:line="240" w:lineRule="auto"/>
        <w:jc w:val="both"/>
        <w:rPr>
          <w:rFonts w:eastAsia="Times New Roman" w:cstheme="minorHAnsi"/>
          <w:b/>
          <w:sz w:val="20"/>
          <w:szCs w:val="25"/>
          <w:lang w:eastAsia="fr-FR"/>
        </w:rPr>
      </w:pPr>
      <w:r w:rsidRPr="001A2DE1">
        <w:rPr>
          <w:rFonts w:eastAsia="Times New Roman" w:cstheme="minorHAnsi"/>
          <w:b/>
          <w:sz w:val="20"/>
          <w:szCs w:val="25"/>
          <w:lang w:eastAsia="fr-FR"/>
        </w:rPr>
        <w:t xml:space="preserve">1 Rue </w:t>
      </w:r>
      <w:proofErr w:type="spellStart"/>
      <w:r w:rsidRPr="001A2DE1">
        <w:rPr>
          <w:rFonts w:eastAsia="Times New Roman" w:cstheme="minorHAnsi"/>
          <w:b/>
          <w:sz w:val="20"/>
          <w:szCs w:val="25"/>
          <w:lang w:eastAsia="fr-FR"/>
        </w:rPr>
        <w:t>Eliard</w:t>
      </w:r>
      <w:proofErr w:type="spellEnd"/>
      <w:r w:rsidRPr="001A2DE1">
        <w:rPr>
          <w:rFonts w:eastAsia="Times New Roman" w:cstheme="minorHAnsi"/>
          <w:b/>
          <w:sz w:val="20"/>
          <w:szCs w:val="25"/>
          <w:lang w:eastAsia="fr-FR"/>
        </w:rPr>
        <w:t xml:space="preserve"> Laude – BP 50049</w:t>
      </w:r>
    </w:p>
    <w:p w14:paraId="3953367E" w14:textId="77777777" w:rsidR="001A2DE1" w:rsidRPr="001A2DE1" w:rsidRDefault="001A2DE1" w:rsidP="00D127F6">
      <w:pPr>
        <w:spacing w:after="0" w:line="240" w:lineRule="auto"/>
        <w:jc w:val="both"/>
        <w:rPr>
          <w:rFonts w:eastAsia="Times New Roman" w:cstheme="minorHAnsi"/>
          <w:b/>
          <w:sz w:val="20"/>
          <w:szCs w:val="25"/>
          <w:lang w:eastAsia="fr-FR"/>
        </w:rPr>
      </w:pPr>
      <w:r w:rsidRPr="001A2DE1">
        <w:rPr>
          <w:rFonts w:eastAsia="Times New Roman" w:cstheme="minorHAnsi"/>
          <w:b/>
          <w:sz w:val="20"/>
          <w:szCs w:val="25"/>
          <w:lang w:eastAsia="fr-FR"/>
        </w:rPr>
        <w:t>97822 LE PORT Cedex</w:t>
      </w:r>
    </w:p>
    <w:p w14:paraId="39A976D7" w14:textId="77777777" w:rsidR="001A2DE1" w:rsidRDefault="001A2DE1" w:rsidP="00D127F6">
      <w:pPr>
        <w:autoSpaceDE w:val="0"/>
        <w:autoSpaceDN w:val="0"/>
        <w:adjustRightInd w:val="0"/>
        <w:spacing w:line="240" w:lineRule="auto"/>
        <w:jc w:val="both"/>
        <w:rPr>
          <w:rFonts w:cstheme="minorHAnsi"/>
          <w:sz w:val="20"/>
          <w:szCs w:val="20"/>
        </w:rPr>
      </w:pPr>
    </w:p>
    <w:p w14:paraId="0F694954" w14:textId="65E83159" w:rsidR="000A5FDE" w:rsidRPr="001A2DE1" w:rsidRDefault="000A5FDE" w:rsidP="000F5E33">
      <w:pPr>
        <w:pStyle w:val="Titre3"/>
      </w:pPr>
      <w:bookmarkStart w:id="6" w:name="_Toc149293170"/>
      <w:r w:rsidRPr="001A2DE1">
        <w:t>B/ Liste des pièces à fournir</w:t>
      </w:r>
      <w:bookmarkEnd w:id="6"/>
      <w:r w:rsidRPr="001A2DE1">
        <w:t xml:space="preserve"> </w:t>
      </w:r>
    </w:p>
    <w:p w14:paraId="39A5443B" w14:textId="427AB60B" w:rsidR="001A2DE1"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Le dossier à remettre par chaque candidat comprendra les pièces suivantes dans une enveloppe unique : </w:t>
      </w:r>
    </w:p>
    <w:p w14:paraId="345C9A53" w14:textId="77777777" w:rsid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 xml:space="preserve">Une note de présentation </w:t>
      </w:r>
      <w:r w:rsidRPr="00CB33BC">
        <w:rPr>
          <w:rFonts w:cstheme="minorHAnsi"/>
          <w:sz w:val="20"/>
          <w:szCs w:val="20"/>
        </w:rPr>
        <w:t>du concept de restauration</w:t>
      </w:r>
      <w:r w:rsidRPr="00D7644D">
        <w:rPr>
          <w:rFonts w:cstheme="minorHAnsi"/>
          <w:sz w:val="20"/>
          <w:szCs w:val="20"/>
        </w:rPr>
        <w:t xml:space="preserve"> comprenant : nom du concept, description de la cuisine proposée, menu détaillé, gamme de prix, origine des produits, identité visuelle/esthétique, photographies, expériences, horaires d’ouverture envisagés, moyens de paiement, projet d’aménagement de l’espace terrasse, temps moyen de préparation des plats, document de communication (flyer, plaquette). </w:t>
      </w:r>
    </w:p>
    <w:p w14:paraId="639C5393" w14:textId="3B24B778" w:rsid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 xml:space="preserve">Justification du statut de commerçant </w:t>
      </w:r>
      <w:r w:rsidR="00397E49" w:rsidRPr="00D7644D">
        <w:rPr>
          <w:rFonts w:cstheme="minorHAnsi"/>
          <w:sz w:val="20"/>
          <w:szCs w:val="20"/>
        </w:rPr>
        <w:t>ambulant :</w:t>
      </w:r>
      <w:r w:rsidRPr="00D7644D">
        <w:rPr>
          <w:rFonts w:cstheme="minorHAnsi"/>
          <w:sz w:val="20"/>
          <w:szCs w:val="20"/>
        </w:rPr>
        <w:t xml:space="preserve"> </w:t>
      </w:r>
      <w:proofErr w:type="spellStart"/>
      <w:r w:rsidRPr="00D7644D">
        <w:rPr>
          <w:rFonts w:cstheme="minorHAnsi"/>
          <w:sz w:val="20"/>
          <w:szCs w:val="20"/>
        </w:rPr>
        <w:t>Kbis</w:t>
      </w:r>
      <w:proofErr w:type="spellEnd"/>
      <w:r w:rsidR="00D7644D">
        <w:rPr>
          <w:rFonts w:cstheme="minorHAnsi"/>
          <w:sz w:val="20"/>
          <w:szCs w:val="20"/>
        </w:rPr>
        <w:t xml:space="preserve"> </w:t>
      </w:r>
    </w:p>
    <w:p w14:paraId="16D99ECB" w14:textId="77777777" w:rsid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Copie de la pièce d’identité du gérant de l’entreprise (carte d’identité, passeport)</w:t>
      </w:r>
    </w:p>
    <w:p w14:paraId="38529E0E" w14:textId="0F66B2A4" w:rsidR="00D7644D" w:rsidRPr="00F85C70" w:rsidRDefault="001A2DE1" w:rsidP="00F85C70">
      <w:pPr>
        <w:pStyle w:val="Paragraphedeliste"/>
        <w:numPr>
          <w:ilvl w:val="0"/>
          <w:numId w:val="10"/>
        </w:numPr>
        <w:jc w:val="both"/>
        <w:rPr>
          <w:rFonts w:cstheme="minorHAnsi"/>
          <w:sz w:val="20"/>
          <w:szCs w:val="20"/>
        </w:rPr>
      </w:pPr>
      <w:r w:rsidRPr="00D7644D">
        <w:rPr>
          <w:rFonts w:cstheme="minorHAnsi"/>
          <w:sz w:val="20"/>
          <w:szCs w:val="20"/>
        </w:rPr>
        <w:t>Attestation de formation en hygiène alimentaire (HACCP) ou le cas échéant un diplôme de</w:t>
      </w:r>
      <w:r w:rsidR="00F85C70">
        <w:rPr>
          <w:rFonts w:cstheme="minorHAnsi"/>
          <w:sz w:val="20"/>
          <w:szCs w:val="20"/>
        </w:rPr>
        <w:t xml:space="preserve"> </w:t>
      </w:r>
      <w:r w:rsidRPr="00F85C70">
        <w:rPr>
          <w:rFonts w:cstheme="minorHAnsi"/>
          <w:sz w:val="20"/>
          <w:szCs w:val="20"/>
        </w:rPr>
        <w:t>cuisinier délivré par le Ministère du travail</w:t>
      </w:r>
    </w:p>
    <w:p w14:paraId="7CAB2473" w14:textId="7AA6CD2E" w:rsid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Une attestation de mise aux normes de leur activité et dernier contrôle d’hygiène en date</w:t>
      </w:r>
    </w:p>
    <w:p w14:paraId="1417B516" w14:textId="77777777" w:rsid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Copie du contrat</w:t>
      </w:r>
      <w:r w:rsidR="00D7644D">
        <w:rPr>
          <w:rFonts w:cstheme="minorHAnsi"/>
          <w:sz w:val="20"/>
          <w:szCs w:val="20"/>
        </w:rPr>
        <w:t xml:space="preserve"> </w:t>
      </w:r>
      <w:r w:rsidRPr="00D7644D">
        <w:rPr>
          <w:rFonts w:cstheme="minorHAnsi"/>
          <w:sz w:val="20"/>
          <w:szCs w:val="20"/>
        </w:rPr>
        <w:t>d’assurance pour la p</w:t>
      </w:r>
      <w:r w:rsidR="00D7644D">
        <w:rPr>
          <w:rFonts w:cstheme="minorHAnsi"/>
          <w:sz w:val="20"/>
          <w:szCs w:val="20"/>
        </w:rPr>
        <w:t>ériode d’exploitation concernée</w:t>
      </w:r>
    </w:p>
    <w:p w14:paraId="6A6F3AC7" w14:textId="6C8ACE07" w:rsidR="001A2DE1" w:rsidRPr="00D7644D" w:rsidRDefault="001A2DE1" w:rsidP="00D127F6">
      <w:pPr>
        <w:pStyle w:val="Paragraphedeliste"/>
        <w:numPr>
          <w:ilvl w:val="0"/>
          <w:numId w:val="10"/>
        </w:numPr>
        <w:jc w:val="both"/>
        <w:rPr>
          <w:rFonts w:cstheme="minorHAnsi"/>
          <w:sz w:val="20"/>
          <w:szCs w:val="20"/>
        </w:rPr>
      </w:pPr>
      <w:r w:rsidRPr="00D7644D">
        <w:rPr>
          <w:rFonts w:cstheme="minorHAnsi"/>
          <w:sz w:val="20"/>
          <w:szCs w:val="20"/>
        </w:rPr>
        <w:t>Copie du ou des jugements prononcés si le candidat est en redressement judiciaire</w:t>
      </w:r>
    </w:p>
    <w:p w14:paraId="78A6ABEB" w14:textId="28BA6E0C" w:rsidR="001A2DE1" w:rsidRDefault="00D7644D" w:rsidP="00D127F6">
      <w:pPr>
        <w:autoSpaceDE w:val="0"/>
        <w:autoSpaceDN w:val="0"/>
        <w:adjustRightInd w:val="0"/>
        <w:spacing w:line="240" w:lineRule="auto"/>
        <w:jc w:val="both"/>
        <w:rPr>
          <w:rFonts w:cstheme="minorHAnsi"/>
          <w:b/>
          <w:sz w:val="20"/>
          <w:szCs w:val="20"/>
        </w:rPr>
      </w:pPr>
      <w:r>
        <w:rPr>
          <w:rFonts w:cstheme="minorHAnsi"/>
          <w:b/>
          <w:sz w:val="20"/>
          <w:szCs w:val="20"/>
        </w:rPr>
        <w:t xml:space="preserve">Tout dossier incomplet sera jugé irrecevable. </w:t>
      </w:r>
    </w:p>
    <w:p w14:paraId="25898B87" w14:textId="77777777" w:rsidR="00D7644D" w:rsidRPr="00D7644D" w:rsidRDefault="00D7644D" w:rsidP="00D127F6">
      <w:pPr>
        <w:autoSpaceDE w:val="0"/>
        <w:autoSpaceDN w:val="0"/>
        <w:adjustRightInd w:val="0"/>
        <w:spacing w:line="240" w:lineRule="auto"/>
        <w:jc w:val="both"/>
        <w:rPr>
          <w:rFonts w:cstheme="minorHAnsi"/>
          <w:b/>
          <w:sz w:val="20"/>
          <w:szCs w:val="20"/>
        </w:rPr>
      </w:pPr>
    </w:p>
    <w:p w14:paraId="17BA160D" w14:textId="19168750" w:rsidR="000A5FDE" w:rsidRPr="00D7644D" w:rsidRDefault="000A5FDE" w:rsidP="000F5E33">
      <w:pPr>
        <w:pStyle w:val="Titre3"/>
      </w:pPr>
      <w:bookmarkStart w:id="7" w:name="_Toc149293171"/>
      <w:r w:rsidRPr="00D7644D">
        <w:t>C/ Critères de sélection des candidatures</w:t>
      </w:r>
      <w:bookmarkEnd w:id="7"/>
      <w:r w:rsidRPr="00D7644D">
        <w:t xml:space="preserve"> </w:t>
      </w:r>
    </w:p>
    <w:p w14:paraId="131C7816" w14:textId="58392A9F" w:rsidR="00D7644D" w:rsidRDefault="001D2A92" w:rsidP="00D127F6">
      <w:pPr>
        <w:autoSpaceDE w:val="0"/>
        <w:autoSpaceDN w:val="0"/>
        <w:adjustRightInd w:val="0"/>
        <w:spacing w:line="240" w:lineRule="auto"/>
        <w:jc w:val="both"/>
        <w:rPr>
          <w:rFonts w:cstheme="minorHAnsi"/>
          <w:sz w:val="20"/>
          <w:szCs w:val="20"/>
        </w:rPr>
      </w:pPr>
      <w:r>
        <w:rPr>
          <w:rFonts w:cstheme="minorHAnsi"/>
          <w:sz w:val="20"/>
          <w:szCs w:val="20"/>
        </w:rPr>
        <w:t xml:space="preserve">Les candidatures seront notées et classées sur la base des critères et barèmes ci-dessous. Le total des points est de 100 points </w:t>
      </w:r>
    </w:p>
    <w:p w14:paraId="0D7F9F89" w14:textId="1BADDED8" w:rsidR="001A2DE1" w:rsidRDefault="006540A8" w:rsidP="00D127F6">
      <w:pPr>
        <w:autoSpaceDE w:val="0"/>
        <w:autoSpaceDN w:val="0"/>
        <w:adjustRightInd w:val="0"/>
        <w:spacing w:line="240" w:lineRule="auto"/>
        <w:jc w:val="both"/>
        <w:rPr>
          <w:rFonts w:cstheme="minorHAnsi"/>
          <w:sz w:val="20"/>
          <w:szCs w:val="20"/>
        </w:rPr>
      </w:pPr>
      <w:r>
        <w:rPr>
          <w:rFonts w:cstheme="minorHAnsi"/>
          <w:sz w:val="20"/>
          <w:szCs w:val="20"/>
        </w:rPr>
        <w:t xml:space="preserve">Les candidatures dont la note sera inférieure à 30 points seront jugés irrecevables. </w:t>
      </w:r>
    </w:p>
    <w:p w14:paraId="7679799E" w14:textId="03C92186" w:rsidR="006540A8" w:rsidRDefault="006540A8" w:rsidP="00D127F6">
      <w:pPr>
        <w:pStyle w:val="Paragraphedeliste"/>
        <w:numPr>
          <w:ilvl w:val="0"/>
          <w:numId w:val="8"/>
        </w:numPr>
        <w:autoSpaceDE w:val="0"/>
        <w:autoSpaceDN w:val="0"/>
        <w:adjustRightInd w:val="0"/>
        <w:spacing w:line="240" w:lineRule="auto"/>
        <w:jc w:val="both"/>
        <w:rPr>
          <w:rFonts w:cstheme="minorHAnsi"/>
          <w:sz w:val="20"/>
          <w:szCs w:val="20"/>
        </w:rPr>
      </w:pPr>
      <w:r w:rsidRPr="006540A8">
        <w:rPr>
          <w:rFonts w:cstheme="minorHAnsi"/>
          <w:b/>
          <w:sz w:val="20"/>
          <w:szCs w:val="20"/>
        </w:rPr>
        <w:t>Concept du projet</w:t>
      </w:r>
      <w:r>
        <w:rPr>
          <w:rFonts w:cstheme="minorHAnsi"/>
          <w:sz w:val="20"/>
          <w:szCs w:val="20"/>
        </w:rPr>
        <w:t xml:space="preserve"> </w:t>
      </w:r>
      <w:r w:rsidRPr="006540A8">
        <w:rPr>
          <w:rFonts w:cstheme="minorHAnsi"/>
          <w:sz w:val="20"/>
          <w:szCs w:val="20"/>
        </w:rPr>
        <w:t xml:space="preserve">: </w:t>
      </w:r>
      <w:r>
        <w:rPr>
          <w:rFonts w:cstheme="minorHAnsi"/>
          <w:sz w:val="20"/>
          <w:szCs w:val="20"/>
        </w:rPr>
        <w:t>S</w:t>
      </w:r>
      <w:r w:rsidRPr="006540A8">
        <w:rPr>
          <w:rFonts w:cstheme="minorHAnsi"/>
          <w:sz w:val="20"/>
          <w:szCs w:val="20"/>
        </w:rPr>
        <w:t>eront étudiés la variété et la qualité des produits cuisinés proposés, l’exploitant devra proposer des menus type bio-</w:t>
      </w:r>
      <w:proofErr w:type="spellStart"/>
      <w:r w:rsidRPr="006540A8">
        <w:rPr>
          <w:rFonts w:cstheme="minorHAnsi"/>
          <w:sz w:val="20"/>
          <w:szCs w:val="20"/>
        </w:rPr>
        <w:t>food</w:t>
      </w:r>
      <w:proofErr w:type="spellEnd"/>
      <w:r w:rsidRPr="006540A8">
        <w:rPr>
          <w:rFonts w:cstheme="minorHAnsi"/>
          <w:sz w:val="20"/>
          <w:szCs w:val="20"/>
        </w:rPr>
        <w:t xml:space="preserve">, </w:t>
      </w:r>
      <w:proofErr w:type="spellStart"/>
      <w:r w:rsidRPr="006540A8">
        <w:rPr>
          <w:rFonts w:cstheme="minorHAnsi"/>
          <w:sz w:val="20"/>
          <w:szCs w:val="20"/>
        </w:rPr>
        <w:t>fast-good</w:t>
      </w:r>
      <w:proofErr w:type="spellEnd"/>
      <w:r w:rsidRPr="006540A8">
        <w:rPr>
          <w:rFonts w:cstheme="minorHAnsi"/>
          <w:sz w:val="20"/>
          <w:szCs w:val="20"/>
        </w:rPr>
        <w:t xml:space="preserve">, les produits frais et de saison (voire bio) sont à privilégier, ainsi que l’approvisionnement chez les producteurs locaux </w:t>
      </w:r>
      <w:r w:rsidRPr="006540A8">
        <w:rPr>
          <w:rFonts w:cstheme="minorHAnsi"/>
          <w:b/>
          <w:sz w:val="20"/>
          <w:szCs w:val="20"/>
        </w:rPr>
        <w:t>(40 points)</w:t>
      </w:r>
    </w:p>
    <w:p w14:paraId="4D23EE03" w14:textId="2A4E61C5" w:rsidR="006540A8" w:rsidRDefault="006540A8" w:rsidP="00D127F6">
      <w:pPr>
        <w:pStyle w:val="Paragraphedeliste"/>
        <w:numPr>
          <w:ilvl w:val="0"/>
          <w:numId w:val="8"/>
        </w:numPr>
        <w:autoSpaceDE w:val="0"/>
        <w:autoSpaceDN w:val="0"/>
        <w:adjustRightInd w:val="0"/>
        <w:spacing w:line="240" w:lineRule="auto"/>
        <w:jc w:val="both"/>
        <w:rPr>
          <w:rFonts w:cstheme="minorHAnsi"/>
          <w:sz w:val="20"/>
          <w:szCs w:val="20"/>
        </w:rPr>
      </w:pPr>
      <w:r w:rsidRPr="006540A8">
        <w:rPr>
          <w:rFonts w:cstheme="minorHAnsi"/>
          <w:b/>
          <w:sz w:val="20"/>
          <w:szCs w:val="20"/>
        </w:rPr>
        <w:t>Tarifs pratiqués</w:t>
      </w:r>
      <w:r>
        <w:rPr>
          <w:rFonts w:cstheme="minorHAnsi"/>
          <w:sz w:val="20"/>
          <w:szCs w:val="20"/>
        </w:rPr>
        <w:t xml:space="preserve"> : A</w:t>
      </w:r>
      <w:r w:rsidRPr="006540A8">
        <w:rPr>
          <w:rFonts w:cstheme="minorHAnsi"/>
          <w:sz w:val="20"/>
          <w:szCs w:val="20"/>
        </w:rPr>
        <w:t xml:space="preserve">fin d’assurer une mixité de clientèle, il serait apprécié que soit envisagé un ticket moyen assez bas pour l’offre de </w:t>
      </w:r>
      <w:r w:rsidR="00397E49" w:rsidRPr="006540A8">
        <w:rPr>
          <w:rFonts w:cstheme="minorHAnsi"/>
          <w:sz w:val="20"/>
          <w:szCs w:val="20"/>
        </w:rPr>
        <w:t>déjeuneur :</w:t>
      </w:r>
      <w:r w:rsidRPr="006540A8">
        <w:rPr>
          <w:rFonts w:cstheme="minorHAnsi"/>
          <w:sz w:val="20"/>
          <w:szCs w:val="20"/>
        </w:rPr>
        <w:t xml:space="preserve"> 7 à 9 euros pour une formule snack/boisson/dessert (tarif basé sur le montant moyen d’un ticket restaurant à 6 euros). L’exploitant pourra aussi penser à un menu </w:t>
      </w:r>
      <w:r w:rsidRPr="006540A8">
        <w:rPr>
          <w:rFonts w:cstheme="minorHAnsi"/>
          <w:sz w:val="20"/>
          <w:szCs w:val="20"/>
        </w:rPr>
        <w:lastRenderedPageBreak/>
        <w:t xml:space="preserve">enfant et des offres de petit déjeuner et gouter peu onéreuses, ainsi qu’une proposition basse de vente de boisson, café... </w:t>
      </w:r>
      <w:r w:rsidRPr="006540A8">
        <w:rPr>
          <w:rFonts w:cstheme="minorHAnsi"/>
          <w:b/>
          <w:sz w:val="20"/>
          <w:szCs w:val="20"/>
        </w:rPr>
        <w:t>(15 points).</w:t>
      </w:r>
    </w:p>
    <w:p w14:paraId="6552401B" w14:textId="09A3FD97" w:rsidR="006540A8" w:rsidRPr="00CB33BC" w:rsidRDefault="00CC23B8" w:rsidP="00D127F6">
      <w:pPr>
        <w:pStyle w:val="Paragraphedeliste"/>
        <w:numPr>
          <w:ilvl w:val="0"/>
          <w:numId w:val="8"/>
        </w:numPr>
        <w:jc w:val="both"/>
        <w:rPr>
          <w:rFonts w:cstheme="minorHAnsi"/>
          <w:sz w:val="20"/>
          <w:szCs w:val="20"/>
        </w:rPr>
      </w:pPr>
      <w:r w:rsidRPr="00CB33BC">
        <w:rPr>
          <w:rFonts w:cstheme="minorHAnsi"/>
          <w:b/>
          <w:sz w:val="20"/>
          <w:szCs w:val="20"/>
        </w:rPr>
        <w:t xml:space="preserve">Carte et </w:t>
      </w:r>
      <w:r w:rsidR="001B48EC" w:rsidRPr="00CB33BC">
        <w:rPr>
          <w:rFonts w:cstheme="minorHAnsi"/>
          <w:b/>
          <w:sz w:val="20"/>
          <w:szCs w:val="20"/>
        </w:rPr>
        <w:t>m</w:t>
      </w:r>
      <w:r w:rsidRPr="00CB33BC">
        <w:rPr>
          <w:rFonts w:cstheme="minorHAnsi"/>
          <w:b/>
          <w:sz w:val="20"/>
          <w:szCs w:val="20"/>
        </w:rPr>
        <w:t>enu proposé</w:t>
      </w:r>
      <w:r w:rsidR="006540A8" w:rsidRPr="00CB33BC">
        <w:rPr>
          <w:rFonts w:cstheme="minorHAnsi"/>
          <w:sz w:val="20"/>
          <w:szCs w:val="20"/>
        </w:rPr>
        <w:t xml:space="preserve"> : </w:t>
      </w:r>
      <w:r w:rsidR="001B48EC" w:rsidRPr="00CB33BC">
        <w:rPr>
          <w:rFonts w:cstheme="minorHAnsi"/>
          <w:sz w:val="20"/>
          <w:szCs w:val="20"/>
        </w:rPr>
        <w:t xml:space="preserve">Le TCO souhaite que l'activité de restauration soit de qualité. </w:t>
      </w:r>
      <w:r w:rsidR="006540A8" w:rsidRPr="00CB33BC">
        <w:rPr>
          <w:rFonts w:cstheme="minorHAnsi"/>
          <w:sz w:val="20"/>
          <w:szCs w:val="20"/>
        </w:rPr>
        <w:t xml:space="preserve">Seront étudiées les propositions </w:t>
      </w:r>
      <w:r w:rsidR="001B48EC" w:rsidRPr="00CB33BC">
        <w:rPr>
          <w:rFonts w:cstheme="minorHAnsi"/>
          <w:sz w:val="20"/>
          <w:szCs w:val="20"/>
        </w:rPr>
        <w:t xml:space="preserve">de carte et menu </w:t>
      </w:r>
      <w:r w:rsidR="006540A8" w:rsidRPr="00CB33BC">
        <w:rPr>
          <w:rFonts w:cstheme="minorHAnsi"/>
          <w:sz w:val="20"/>
          <w:szCs w:val="20"/>
        </w:rPr>
        <w:t xml:space="preserve">des candidats pour </w:t>
      </w:r>
      <w:r w:rsidR="001B48EC" w:rsidRPr="00CB33BC">
        <w:rPr>
          <w:rFonts w:cstheme="minorHAnsi"/>
          <w:color w:val="000000"/>
          <w:sz w:val="20"/>
          <w:szCs w:val="20"/>
        </w:rPr>
        <w:t xml:space="preserve">pouvoir s’adapter aux différentes heures de consommation (le chiffre d’affaire étant généralement réalisé de 11h30 à 15h), une proposition de petits déjeuners, goûters, par exemple peut permettre de diversifier et optimiser la </w:t>
      </w:r>
      <w:r w:rsidR="00CB33BC" w:rsidRPr="00CB33BC">
        <w:rPr>
          <w:rFonts w:cstheme="minorHAnsi"/>
          <w:color w:val="000000"/>
          <w:sz w:val="20"/>
          <w:szCs w:val="20"/>
        </w:rPr>
        <w:t>fréquentation</w:t>
      </w:r>
      <w:r w:rsidR="00CB33BC" w:rsidRPr="00CB33BC">
        <w:rPr>
          <w:rFonts w:cstheme="minorHAnsi"/>
          <w:b/>
          <w:color w:val="000000"/>
          <w:sz w:val="20"/>
          <w:szCs w:val="20"/>
        </w:rPr>
        <w:t>. (</w:t>
      </w:r>
      <w:r w:rsidR="001B48EC" w:rsidRPr="00CB33BC">
        <w:rPr>
          <w:rFonts w:cstheme="minorHAnsi"/>
          <w:b/>
          <w:color w:val="000000"/>
          <w:sz w:val="20"/>
          <w:szCs w:val="20"/>
        </w:rPr>
        <w:t>15 points)</w:t>
      </w:r>
    </w:p>
    <w:p w14:paraId="77B70E04" w14:textId="259B3B76" w:rsidR="006540A8" w:rsidRDefault="006540A8" w:rsidP="00D127F6">
      <w:pPr>
        <w:pStyle w:val="Paragraphedeliste"/>
        <w:numPr>
          <w:ilvl w:val="0"/>
          <w:numId w:val="8"/>
        </w:numPr>
        <w:autoSpaceDE w:val="0"/>
        <w:autoSpaceDN w:val="0"/>
        <w:adjustRightInd w:val="0"/>
        <w:spacing w:line="240" w:lineRule="auto"/>
        <w:jc w:val="both"/>
        <w:rPr>
          <w:rFonts w:cstheme="minorHAnsi"/>
          <w:sz w:val="20"/>
          <w:szCs w:val="20"/>
        </w:rPr>
      </w:pPr>
      <w:r w:rsidRPr="006540A8">
        <w:rPr>
          <w:rFonts w:cstheme="minorHAnsi"/>
          <w:b/>
          <w:sz w:val="20"/>
          <w:szCs w:val="20"/>
        </w:rPr>
        <w:t xml:space="preserve">Esthétique, hygiène et développement </w:t>
      </w:r>
      <w:r w:rsidR="00397E49" w:rsidRPr="006540A8">
        <w:rPr>
          <w:rFonts w:cstheme="minorHAnsi"/>
          <w:b/>
          <w:sz w:val="20"/>
          <w:szCs w:val="20"/>
        </w:rPr>
        <w:t>durable</w:t>
      </w:r>
      <w:r w:rsidR="00397E49" w:rsidRPr="006540A8">
        <w:rPr>
          <w:rFonts w:cstheme="minorHAnsi"/>
          <w:sz w:val="20"/>
          <w:szCs w:val="20"/>
        </w:rPr>
        <w:t xml:space="preserve"> :</w:t>
      </w:r>
      <w:r w:rsidRPr="006540A8">
        <w:rPr>
          <w:rFonts w:cstheme="minorHAnsi"/>
          <w:sz w:val="20"/>
          <w:szCs w:val="20"/>
        </w:rPr>
        <w:t xml:space="preserve"> </w:t>
      </w:r>
      <w:r w:rsidRPr="00CB33BC">
        <w:rPr>
          <w:rFonts w:cstheme="minorHAnsi"/>
          <w:sz w:val="20"/>
          <w:szCs w:val="20"/>
        </w:rPr>
        <w:t>ces critères portent notamment sur l’aménagement de l’emplacement et du matériel de cuisine hygiénique</w:t>
      </w:r>
      <w:r w:rsidRPr="006540A8">
        <w:rPr>
          <w:rFonts w:cstheme="minorHAnsi"/>
          <w:sz w:val="20"/>
          <w:szCs w:val="20"/>
        </w:rPr>
        <w:t xml:space="preserve">. Le TCO est sensible au recours au recyclage. </w:t>
      </w:r>
      <w:r w:rsidRPr="00CC23B8">
        <w:rPr>
          <w:rFonts w:cstheme="minorHAnsi"/>
          <w:b/>
          <w:sz w:val="20"/>
          <w:szCs w:val="20"/>
        </w:rPr>
        <w:t>(15 points).</w:t>
      </w:r>
    </w:p>
    <w:p w14:paraId="4FAFAC64" w14:textId="596C050A" w:rsidR="006540A8" w:rsidRDefault="006540A8" w:rsidP="00D127F6">
      <w:pPr>
        <w:pStyle w:val="Paragraphedeliste"/>
        <w:numPr>
          <w:ilvl w:val="0"/>
          <w:numId w:val="8"/>
        </w:numPr>
        <w:autoSpaceDE w:val="0"/>
        <w:autoSpaceDN w:val="0"/>
        <w:adjustRightInd w:val="0"/>
        <w:spacing w:line="240" w:lineRule="auto"/>
        <w:jc w:val="both"/>
        <w:rPr>
          <w:rFonts w:cstheme="minorHAnsi"/>
          <w:sz w:val="20"/>
          <w:szCs w:val="20"/>
        </w:rPr>
      </w:pPr>
      <w:r w:rsidRPr="006540A8">
        <w:rPr>
          <w:rFonts w:cstheme="minorHAnsi"/>
          <w:b/>
          <w:sz w:val="20"/>
          <w:szCs w:val="20"/>
        </w:rPr>
        <w:t>Moyen de paiement</w:t>
      </w:r>
      <w:r w:rsidRPr="006540A8">
        <w:rPr>
          <w:rFonts w:cstheme="minorHAnsi"/>
          <w:sz w:val="20"/>
          <w:szCs w:val="20"/>
        </w:rPr>
        <w:t xml:space="preserve"> : Il serait souhaité que les candidats proposent au minimum deux moyens de paiement différents aux clients (carte bancaire, espèces...) et acceptent également les tickets restaurants (recommandé) </w:t>
      </w:r>
      <w:r w:rsidRPr="006540A8">
        <w:rPr>
          <w:rFonts w:cstheme="minorHAnsi"/>
          <w:b/>
          <w:sz w:val="20"/>
          <w:szCs w:val="20"/>
        </w:rPr>
        <w:t>(10 points).</w:t>
      </w:r>
    </w:p>
    <w:p w14:paraId="6FD2CBF7" w14:textId="7B36CAAA" w:rsidR="006540A8" w:rsidRPr="006540A8" w:rsidRDefault="006540A8" w:rsidP="00D127F6">
      <w:pPr>
        <w:pStyle w:val="Paragraphedeliste"/>
        <w:numPr>
          <w:ilvl w:val="0"/>
          <w:numId w:val="8"/>
        </w:numPr>
        <w:autoSpaceDE w:val="0"/>
        <w:autoSpaceDN w:val="0"/>
        <w:adjustRightInd w:val="0"/>
        <w:spacing w:line="240" w:lineRule="auto"/>
        <w:jc w:val="both"/>
        <w:rPr>
          <w:rFonts w:cstheme="minorHAnsi"/>
          <w:sz w:val="20"/>
          <w:szCs w:val="20"/>
        </w:rPr>
      </w:pPr>
      <w:r w:rsidRPr="006540A8">
        <w:rPr>
          <w:rFonts w:cstheme="minorHAnsi"/>
          <w:b/>
          <w:sz w:val="20"/>
          <w:szCs w:val="20"/>
        </w:rPr>
        <w:t>Aménagement de l’espace terrasse</w:t>
      </w:r>
      <w:r>
        <w:rPr>
          <w:rFonts w:cstheme="minorHAnsi"/>
          <w:sz w:val="20"/>
          <w:szCs w:val="20"/>
        </w:rPr>
        <w:t xml:space="preserve"> : </w:t>
      </w:r>
      <w:r w:rsidRPr="006540A8">
        <w:rPr>
          <w:rFonts w:cstheme="minorHAnsi"/>
          <w:sz w:val="20"/>
          <w:szCs w:val="20"/>
        </w:rPr>
        <w:t>Seront étudiées les propositions des candidats pour offrir aux clients</w:t>
      </w:r>
      <w:r>
        <w:rPr>
          <w:rFonts w:cstheme="minorHAnsi"/>
          <w:sz w:val="20"/>
          <w:szCs w:val="20"/>
        </w:rPr>
        <w:t xml:space="preserve"> </w:t>
      </w:r>
      <w:r w:rsidRPr="006540A8">
        <w:rPr>
          <w:rFonts w:cstheme="minorHAnsi"/>
          <w:sz w:val="20"/>
          <w:szCs w:val="20"/>
        </w:rPr>
        <w:t xml:space="preserve">la possibilité de se restaurer sur place avec un minimum de confort. </w:t>
      </w:r>
      <w:r w:rsidRPr="006540A8">
        <w:rPr>
          <w:rFonts w:cstheme="minorHAnsi"/>
          <w:b/>
          <w:sz w:val="20"/>
          <w:szCs w:val="20"/>
        </w:rPr>
        <w:t>(5 points).</w:t>
      </w:r>
    </w:p>
    <w:p w14:paraId="784AC4AE" w14:textId="77777777" w:rsidR="006540A8" w:rsidRDefault="006540A8" w:rsidP="00D127F6">
      <w:pPr>
        <w:autoSpaceDE w:val="0"/>
        <w:autoSpaceDN w:val="0"/>
        <w:adjustRightInd w:val="0"/>
        <w:spacing w:line="240" w:lineRule="auto"/>
        <w:jc w:val="both"/>
        <w:rPr>
          <w:rFonts w:cstheme="minorHAnsi"/>
          <w:sz w:val="20"/>
          <w:szCs w:val="20"/>
        </w:rPr>
      </w:pPr>
    </w:p>
    <w:p w14:paraId="19F0778B" w14:textId="237C2DCA" w:rsidR="000A5FDE" w:rsidRPr="00A301B4" w:rsidRDefault="000A5FDE" w:rsidP="000F5E33">
      <w:pPr>
        <w:pStyle w:val="Titre3"/>
      </w:pPr>
      <w:bookmarkStart w:id="8" w:name="_Toc149293172"/>
      <w:r w:rsidRPr="00A301B4">
        <w:t>D/ Modalités de sélection du candidat</w:t>
      </w:r>
      <w:bookmarkEnd w:id="8"/>
      <w:r w:rsidRPr="00A301B4">
        <w:t xml:space="preserve"> </w:t>
      </w:r>
    </w:p>
    <w:p w14:paraId="5436F1B6" w14:textId="2DE7A4F1" w:rsidR="00A301B4"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Les candidatures recevables seront examinées dans le respect des principes de transparence et d’impartialité, sur la base des critères de sélection et de notation précisés ci-dessus. </w:t>
      </w:r>
    </w:p>
    <w:p w14:paraId="64E485A3" w14:textId="04C4D081" w:rsidR="001A2DE1" w:rsidRDefault="001A2DE1" w:rsidP="00D127F6">
      <w:pPr>
        <w:autoSpaceDE w:val="0"/>
        <w:autoSpaceDN w:val="0"/>
        <w:adjustRightInd w:val="0"/>
        <w:spacing w:line="240" w:lineRule="auto"/>
        <w:jc w:val="both"/>
        <w:rPr>
          <w:rFonts w:cstheme="minorHAnsi"/>
          <w:sz w:val="20"/>
          <w:szCs w:val="20"/>
        </w:rPr>
      </w:pPr>
      <w:r>
        <w:rPr>
          <w:rFonts w:cstheme="minorHAnsi"/>
          <w:sz w:val="20"/>
          <w:szCs w:val="20"/>
        </w:rPr>
        <w:t xml:space="preserve">Les candidatures seront analysées, notées puis classées d’un point de vue technique avant de faire l’objet d’un rapport d’analyse. </w:t>
      </w:r>
    </w:p>
    <w:p w14:paraId="0AB0318F" w14:textId="77777777" w:rsidR="00CC23B8" w:rsidRDefault="00CC23B8" w:rsidP="00D127F6">
      <w:pPr>
        <w:autoSpaceDE w:val="0"/>
        <w:autoSpaceDN w:val="0"/>
        <w:adjustRightInd w:val="0"/>
        <w:spacing w:line="240" w:lineRule="auto"/>
        <w:jc w:val="both"/>
        <w:rPr>
          <w:rFonts w:cstheme="minorHAnsi"/>
          <w:sz w:val="20"/>
          <w:szCs w:val="20"/>
        </w:rPr>
      </w:pPr>
    </w:p>
    <w:p w14:paraId="62A9B471" w14:textId="2381EA79" w:rsidR="000A5FDE" w:rsidRPr="00AA1253" w:rsidRDefault="000A5FDE" w:rsidP="000F5E33">
      <w:pPr>
        <w:pStyle w:val="Titre3"/>
      </w:pPr>
      <w:bookmarkStart w:id="9" w:name="_Toc149293173"/>
      <w:r w:rsidRPr="00AA1253">
        <w:t>E/ Modalités d’attribution du titre de l’occupation</w:t>
      </w:r>
      <w:bookmarkEnd w:id="9"/>
      <w:r w:rsidRPr="00AA1253">
        <w:t xml:space="preserve"> </w:t>
      </w:r>
    </w:p>
    <w:p w14:paraId="1646A7F6" w14:textId="4E19F0C7" w:rsidR="00AA1253" w:rsidRDefault="00AA1253" w:rsidP="00D127F6">
      <w:pPr>
        <w:autoSpaceDE w:val="0"/>
        <w:autoSpaceDN w:val="0"/>
        <w:adjustRightInd w:val="0"/>
        <w:spacing w:line="240" w:lineRule="auto"/>
        <w:jc w:val="both"/>
        <w:rPr>
          <w:rFonts w:cstheme="minorHAnsi"/>
          <w:sz w:val="20"/>
          <w:szCs w:val="20"/>
        </w:rPr>
      </w:pPr>
      <w:r>
        <w:rPr>
          <w:rFonts w:cstheme="minorHAnsi"/>
          <w:sz w:val="20"/>
          <w:szCs w:val="20"/>
        </w:rPr>
        <w:t xml:space="preserve">Conformément à la délibération du Conseil Communautaire du 24 juillet 2020 (20208005_CC_1) la décision de la conclusion de l’acte visé par la présente procédure relève de la compétence du Président du TCO. </w:t>
      </w:r>
      <w:r w:rsidR="00A301B4">
        <w:rPr>
          <w:rFonts w:cstheme="minorHAnsi"/>
          <w:sz w:val="20"/>
          <w:szCs w:val="20"/>
        </w:rPr>
        <w:t xml:space="preserve">Ainsi sur la base du rapport d’analyse qui lui sera présenté, le Président du TCO statuera sur le choix des candidats attributaires et signera les titres d’occupation afférents. </w:t>
      </w:r>
    </w:p>
    <w:p w14:paraId="734BBD10" w14:textId="77777777" w:rsidR="00A301B4" w:rsidRDefault="00A301B4" w:rsidP="00D127F6">
      <w:pPr>
        <w:autoSpaceDE w:val="0"/>
        <w:autoSpaceDN w:val="0"/>
        <w:adjustRightInd w:val="0"/>
        <w:spacing w:line="240" w:lineRule="auto"/>
        <w:jc w:val="both"/>
        <w:rPr>
          <w:rFonts w:cstheme="minorHAnsi"/>
          <w:sz w:val="20"/>
          <w:szCs w:val="20"/>
        </w:rPr>
      </w:pPr>
    </w:p>
    <w:p w14:paraId="614B5ED5" w14:textId="446A72CC" w:rsidR="000A5FDE" w:rsidRDefault="000A5FDE" w:rsidP="000F5E33">
      <w:pPr>
        <w:pStyle w:val="Titre3"/>
      </w:pPr>
      <w:bookmarkStart w:id="10" w:name="_Toc149293174"/>
      <w:r w:rsidRPr="00AA1253">
        <w:t>F/</w:t>
      </w:r>
      <w:r>
        <w:t xml:space="preserve"> </w:t>
      </w:r>
      <w:r w:rsidRPr="00AA1253">
        <w:t>Modalités d’information du résultat de l’appel à projet</w:t>
      </w:r>
      <w:bookmarkEnd w:id="10"/>
    </w:p>
    <w:p w14:paraId="24A14874" w14:textId="11CE5B2E" w:rsidR="00AA1253" w:rsidRDefault="00AA1253" w:rsidP="00D127F6">
      <w:pPr>
        <w:autoSpaceDE w:val="0"/>
        <w:autoSpaceDN w:val="0"/>
        <w:adjustRightInd w:val="0"/>
        <w:spacing w:line="240" w:lineRule="auto"/>
        <w:jc w:val="both"/>
        <w:rPr>
          <w:rFonts w:cstheme="minorHAnsi"/>
          <w:sz w:val="20"/>
          <w:szCs w:val="20"/>
        </w:rPr>
      </w:pPr>
      <w:r>
        <w:rPr>
          <w:rFonts w:cstheme="minorHAnsi"/>
          <w:sz w:val="20"/>
          <w:szCs w:val="20"/>
        </w:rPr>
        <w:t>Le résultat de la sélection, à savoir le nom des candidats attributaires, sera rendu public sur le site internet du TCO dès la clôture de la procédure et pendant un délai de 3 mois. Les candidats attributaires recevront également une notification par courrier. Les candidats non-attributaires ne recevront pas de notification.</w:t>
      </w:r>
    </w:p>
    <w:p w14:paraId="348CBD4B" w14:textId="77777777" w:rsidR="00AA1253" w:rsidRDefault="00AA1253" w:rsidP="00D127F6">
      <w:pPr>
        <w:autoSpaceDE w:val="0"/>
        <w:autoSpaceDN w:val="0"/>
        <w:adjustRightInd w:val="0"/>
        <w:spacing w:line="240" w:lineRule="auto"/>
        <w:jc w:val="both"/>
        <w:rPr>
          <w:rFonts w:cstheme="minorHAnsi"/>
          <w:sz w:val="20"/>
          <w:szCs w:val="20"/>
        </w:rPr>
      </w:pPr>
    </w:p>
    <w:p w14:paraId="7F1BC280" w14:textId="3FFBFCEA" w:rsidR="00F755EA" w:rsidRPr="0064120F" w:rsidRDefault="000A5FDE" w:rsidP="000F5E33">
      <w:pPr>
        <w:pStyle w:val="Titre3"/>
      </w:pPr>
      <w:bookmarkStart w:id="11" w:name="_Toc149293175"/>
      <w:r w:rsidRPr="0064120F">
        <w:t>G/ Renseignements complémentaires</w:t>
      </w:r>
      <w:bookmarkEnd w:id="11"/>
      <w:r w:rsidRPr="0064120F">
        <w:t xml:space="preserve"> </w:t>
      </w:r>
    </w:p>
    <w:p w14:paraId="757EFB01" w14:textId="77777777" w:rsidR="0064120F" w:rsidRPr="00CE63FF" w:rsidRDefault="0064120F" w:rsidP="00D127F6">
      <w:pPr>
        <w:autoSpaceDE w:val="0"/>
        <w:autoSpaceDN w:val="0"/>
        <w:adjustRightInd w:val="0"/>
        <w:spacing w:line="240" w:lineRule="auto"/>
        <w:jc w:val="both"/>
        <w:rPr>
          <w:rFonts w:cstheme="minorHAnsi"/>
          <w:color w:val="000000"/>
          <w:sz w:val="20"/>
          <w:szCs w:val="20"/>
        </w:rPr>
      </w:pPr>
      <w:r w:rsidRPr="00CE63FF">
        <w:rPr>
          <w:rFonts w:cstheme="minorHAnsi"/>
          <w:color w:val="000000"/>
          <w:sz w:val="20"/>
          <w:szCs w:val="20"/>
        </w:rPr>
        <w:t>Pour obtenir tous renseignements complémentaires qui leur seraient nécessaires au cours de leur étude, les candidats devront faire parvenir au plus tard 4 jours avant la date limite de remise des offres, une demande écrite à :</w:t>
      </w:r>
    </w:p>
    <w:p w14:paraId="237058A4" w14:textId="77777777" w:rsidR="0064120F" w:rsidRPr="00CE63FF" w:rsidRDefault="0064120F" w:rsidP="00D127F6">
      <w:pPr>
        <w:autoSpaceDE w:val="0"/>
        <w:autoSpaceDN w:val="0"/>
        <w:adjustRightInd w:val="0"/>
        <w:spacing w:after="0" w:line="240" w:lineRule="auto"/>
        <w:jc w:val="both"/>
        <w:rPr>
          <w:rFonts w:cstheme="minorHAnsi"/>
          <w:color w:val="000000"/>
          <w:sz w:val="20"/>
          <w:szCs w:val="20"/>
        </w:rPr>
      </w:pPr>
    </w:p>
    <w:p w14:paraId="2805480C" w14:textId="77777777" w:rsidR="0064120F" w:rsidRPr="0064120F" w:rsidRDefault="0064120F" w:rsidP="00D127F6">
      <w:pPr>
        <w:autoSpaceDE w:val="0"/>
        <w:autoSpaceDN w:val="0"/>
        <w:adjustRightInd w:val="0"/>
        <w:spacing w:after="0" w:line="240" w:lineRule="auto"/>
        <w:jc w:val="both"/>
        <w:rPr>
          <w:rFonts w:cstheme="minorHAnsi"/>
          <w:color w:val="000000"/>
          <w:sz w:val="20"/>
          <w:szCs w:val="20"/>
        </w:rPr>
      </w:pPr>
      <w:r w:rsidRPr="0064120F">
        <w:rPr>
          <w:rFonts w:cstheme="minorHAnsi"/>
          <w:color w:val="000000"/>
          <w:sz w:val="20"/>
          <w:szCs w:val="20"/>
        </w:rPr>
        <w:t>Territoire de la Côte Ouest</w:t>
      </w:r>
    </w:p>
    <w:p w14:paraId="6DA9BE3C" w14:textId="77777777" w:rsidR="0064120F" w:rsidRPr="0064120F" w:rsidRDefault="0064120F" w:rsidP="00D127F6">
      <w:pPr>
        <w:autoSpaceDE w:val="0"/>
        <w:autoSpaceDN w:val="0"/>
        <w:adjustRightInd w:val="0"/>
        <w:spacing w:after="0" w:line="240" w:lineRule="auto"/>
        <w:jc w:val="both"/>
        <w:rPr>
          <w:rFonts w:cstheme="minorHAnsi"/>
          <w:color w:val="000000"/>
          <w:sz w:val="20"/>
          <w:szCs w:val="20"/>
        </w:rPr>
      </w:pPr>
      <w:r w:rsidRPr="0064120F">
        <w:rPr>
          <w:rFonts w:cstheme="minorHAnsi"/>
          <w:color w:val="000000"/>
          <w:sz w:val="20"/>
          <w:szCs w:val="20"/>
        </w:rPr>
        <w:t>Direction de la Mobilité et des Transports</w:t>
      </w:r>
    </w:p>
    <w:p w14:paraId="23F407BF" w14:textId="6C9F8D48" w:rsidR="0064120F" w:rsidRPr="0064120F" w:rsidRDefault="00F755EA" w:rsidP="00D127F6">
      <w:pPr>
        <w:autoSpaceDE w:val="0"/>
        <w:autoSpaceDN w:val="0"/>
        <w:adjustRightInd w:val="0"/>
        <w:spacing w:after="0" w:line="240" w:lineRule="auto"/>
        <w:jc w:val="both"/>
        <w:rPr>
          <w:rFonts w:cstheme="minorHAnsi"/>
          <w:color w:val="000000"/>
          <w:sz w:val="20"/>
          <w:szCs w:val="20"/>
        </w:rPr>
      </w:pPr>
      <w:r>
        <w:rPr>
          <w:rFonts w:cstheme="minorHAnsi"/>
          <w:color w:val="000000"/>
          <w:sz w:val="20"/>
          <w:szCs w:val="20"/>
        </w:rPr>
        <w:t xml:space="preserve">1 </w:t>
      </w:r>
      <w:r w:rsidR="0064120F" w:rsidRPr="0064120F">
        <w:rPr>
          <w:rFonts w:cstheme="minorHAnsi"/>
          <w:color w:val="000000"/>
          <w:sz w:val="20"/>
          <w:szCs w:val="20"/>
        </w:rPr>
        <w:t xml:space="preserve">Rue </w:t>
      </w:r>
      <w:proofErr w:type="spellStart"/>
      <w:r w:rsidR="0064120F" w:rsidRPr="0064120F">
        <w:rPr>
          <w:rFonts w:cstheme="minorHAnsi"/>
          <w:color w:val="000000"/>
          <w:sz w:val="20"/>
          <w:szCs w:val="20"/>
        </w:rPr>
        <w:t>Eliard</w:t>
      </w:r>
      <w:proofErr w:type="spellEnd"/>
      <w:r w:rsidR="0064120F" w:rsidRPr="0064120F">
        <w:rPr>
          <w:rFonts w:cstheme="minorHAnsi"/>
          <w:color w:val="000000"/>
          <w:sz w:val="20"/>
          <w:szCs w:val="20"/>
        </w:rPr>
        <w:t xml:space="preserve"> Laude</w:t>
      </w:r>
    </w:p>
    <w:p w14:paraId="63D9FF47" w14:textId="458E8F14" w:rsidR="0064120F" w:rsidRPr="0064120F" w:rsidRDefault="0064120F" w:rsidP="00D127F6">
      <w:pPr>
        <w:autoSpaceDE w:val="0"/>
        <w:autoSpaceDN w:val="0"/>
        <w:adjustRightInd w:val="0"/>
        <w:spacing w:after="0" w:line="240" w:lineRule="auto"/>
        <w:jc w:val="both"/>
        <w:rPr>
          <w:rFonts w:cstheme="minorHAnsi"/>
          <w:color w:val="000000"/>
          <w:sz w:val="20"/>
          <w:szCs w:val="20"/>
        </w:rPr>
      </w:pPr>
      <w:r w:rsidRPr="0064120F">
        <w:rPr>
          <w:rFonts w:cstheme="minorHAnsi"/>
          <w:color w:val="000000"/>
          <w:sz w:val="20"/>
          <w:szCs w:val="20"/>
        </w:rPr>
        <w:t>97</w:t>
      </w:r>
      <w:r w:rsidR="00D04C3C">
        <w:rPr>
          <w:rFonts w:cstheme="minorHAnsi"/>
          <w:color w:val="000000"/>
          <w:sz w:val="20"/>
          <w:szCs w:val="20"/>
        </w:rPr>
        <w:t>420</w:t>
      </w:r>
      <w:r w:rsidRPr="0064120F">
        <w:rPr>
          <w:rFonts w:cstheme="minorHAnsi"/>
          <w:color w:val="000000"/>
          <w:sz w:val="20"/>
          <w:szCs w:val="20"/>
        </w:rPr>
        <w:t xml:space="preserve"> LE PORT cedex</w:t>
      </w:r>
    </w:p>
    <w:p w14:paraId="3D233F47" w14:textId="26D31E80" w:rsidR="0064120F" w:rsidRPr="00CE63FF" w:rsidRDefault="0064120F" w:rsidP="00D127F6">
      <w:pPr>
        <w:autoSpaceDE w:val="0"/>
        <w:autoSpaceDN w:val="0"/>
        <w:adjustRightInd w:val="0"/>
        <w:spacing w:after="0" w:line="240" w:lineRule="auto"/>
        <w:jc w:val="both"/>
        <w:rPr>
          <w:rFonts w:cstheme="minorHAnsi"/>
          <w:color w:val="0000FF"/>
          <w:sz w:val="20"/>
          <w:szCs w:val="20"/>
        </w:rPr>
      </w:pPr>
      <w:r w:rsidRPr="00E80729">
        <w:rPr>
          <w:rFonts w:cstheme="minorHAnsi"/>
          <w:color w:val="000000"/>
          <w:sz w:val="20"/>
          <w:szCs w:val="20"/>
        </w:rPr>
        <w:t xml:space="preserve">Courriel : </w:t>
      </w:r>
      <w:r w:rsidR="00F755EA">
        <w:rPr>
          <w:rFonts w:cstheme="minorHAnsi"/>
          <w:color w:val="0000FF"/>
          <w:sz w:val="20"/>
          <w:szCs w:val="20"/>
        </w:rPr>
        <w:t>cedric.lotz</w:t>
      </w:r>
      <w:r w:rsidRPr="00E80729">
        <w:rPr>
          <w:rFonts w:cstheme="minorHAnsi"/>
          <w:color w:val="0000FF"/>
          <w:sz w:val="20"/>
          <w:szCs w:val="20"/>
        </w:rPr>
        <w:t>@tco.re</w:t>
      </w:r>
    </w:p>
    <w:p w14:paraId="08EFDC91" w14:textId="77777777" w:rsidR="007E2B5D" w:rsidRPr="00CE63FF" w:rsidRDefault="007E2B5D" w:rsidP="00F755EA">
      <w:pPr>
        <w:autoSpaceDE w:val="0"/>
        <w:autoSpaceDN w:val="0"/>
        <w:adjustRightInd w:val="0"/>
        <w:spacing w:after="0" w:line="240" w:lineRule="auto"/>
        <w:jc w:val="both"/>
        <w:rPr>
          <w:rFonts w:cstheme="minorHAnsi"/>
          <w:color w:val="000000"/>
          <w:sz w:val="20"/>
          <w:szCs w:val="20"/>
        </w:rPr>
      </w:pPr>
      <w:bookmarkStart w:id="12" w:name="_GoBack"/>
      <w:bookmarkEnd w:id="12"/>
    </w:p>
    <w:sectPr w:rsidR="007E2B5D" w:rsidRPr="00CE63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A43B7"/>
    <w:multiLevelType w:val="hybridMultilevel"/>
    <w:tmpl w:val="ECFAF504"/>
    <w:lvl w:ilvl="0" w:tplc="63BEDBA6">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0DBF13C8"/>
    <w:multiLevelType w:val="hybridMultilevel"/>
    <w:tmpl w:val="32042A2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0E7D051E"/>
    <w:multiLevelType w:val="hybridMultilevel"/>
    <w:tmpl w:val="DA940478"/>
    <w:lvl w:ilvl="0" w:tplc="4A3690AE">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EB0264"/>
    <w:multiLevelType w:val="hybridMultilevel"/>
    <w:tmpl w:val="A85C64BE"/>
    <w:lvl w:ilvl="0" w:tplc="5992AD0E">
      <w:start w:val="15"/>
      <w:numFmt w:val="bullet"/>
      <w:lvlText w:val=""/>
      <w:lvlJc w:val="left"/>
      <w:pPr>
        <w:ind w:left="720" w:hanging="360"/>
      </w:pPr>
      <w:rPr>
        <w:rFonts w:ascii="Symbol" w:eastAsiaTheme="minorHAnsi" w:hAnsi="Symbol" w:cs="Tahoma,Bold"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7425219"/>
    <w:multiLevelType w:val="hybridMultilevel"/>
    <w:tmpl w:val="ADD2E41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85E6644"/>
    <w:multiLevelType w:val="hybridMultilevel"/>
    <w:tmpl w:val="AD066342"/>
    <w:lvl w:ilvl="0" w:tplc="A8C4EA9A">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4A37C20"/>
    <w:multiLevelType w:val="hybridMultilevel"/>
    <w:tmpl w:val="2C0C2018"/>
    <w:lvl w:ilvl="0" w:tplc="4840277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65C260D"/>
    <w:multiLevelType w:val="hybridMultilevel"/>
    <w:tmpl w:val="7F88F3F6"/>
    <w:lvl w:ilvl="0" w:tplc="5FFA77E8">
      <w:start w:val="3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FCF1E6A"/>
    <w:multiLevelType w:val="hybridMultilevel"/>
    <w:tmpl w:val="9C889178"/>
    <w:lvl w:ilvl="0" w:tplc="3E303F3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49F411C"/>
    <w:multiLevelType w:val="hybridMultilevel"/>
    <w:tmpl w:val="62584A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5576BBE"/>
    <w:multiLevelType w:val="hybridMultilevel"/>
    <w:tmpl w:val="0E0430A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1684995"/>
    <w:multiLevelType w:val="hybridMultilevel"/>
    <w:tmpl w:val="190ADAC4"/>
    <w:lvl w:ilvl="0" w:tplc="63BEDBA6">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15:restartNumberingAfterBreak="0">
    <w:nsid w:val="60FB362C"/>
    <w:multiLevelType w:val="hybridMultilevel"/>
    <w:tmpl w:val="30163AEA"/>
    <w:lvl w:ilvl="0" w:tplc="63BEDBA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2ED7130"/>
    <w:multiLevelType w:val="hybridMultilevel"/>
    <w:tmpl w:val="08725E94"/>
    <w:lvl w:ilvl="0" w:tplc="63BEDBA6">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62F33DEB"/>
    <w:multiLevelType w:val="hybridMultilevel"/>
    <w:tmpl w:val="672439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56760A0"/>
    <w:multiLevelType w:val="hybridMultilevel"/>
    <w:tmpl w:val="DE7849A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82F1A47"/>
    <w:multiLevelType w:val="hybridMultilevel"/>
    <w:tmpl w:val="24702A1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CC45FC8"/>
    <w:multiLevelType w:val="hybridMultilevel"/>
    <w:tmpl w:val="5088DB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A87D8D"/>
    <w:multiLevelType w:val="hybridMultilevel"/>
    <w:tmpl w:val="C9C2CC7A"/>
    <w:lvl w:ilvl="0" w:tplc="63BEDBA6">
      <w:start w:val="2"/>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9" w15:restartNumberingAfterBreak="0">
    <w:nsid w:val="7D950AAF"/>
    <w:multiLevelType w:val="hybridMultilevel"/>
    <w:tmpl w:val="E71CAEB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9"/>
  </w:num>
  <w:num w:numId="5">
    <w:abstractNumId w:val="10"/>
  </w:num>
  <w:num w:numId="6">
    <w:abstractNumId w:val="8"/>
  </w:num>
  <w:num w:numId="7">
    <w:abstractNumId w:val="6"/>
  </w:num>
  <w:num w:numId="8">
    <w:abstractNumId w:val="7"/>
  </w:num>
  <w:num w:numId="9">
    <w:abstractNumId w:val="16"/>
  </w:num>
  <w:num w:numId="10">
    <w:abstractNumId w:val="17"/>
  </w:num>
  <w:num w:numId="11">
    <w:abstractNumId w:val="1"/>
  </w:num>
  <w:num w:numId="12">
    <w:abstractNumId w:val="14"/>
  </w:num>
  <w:num w:numId="13">
    <w:abstractNumId w:val="11"/>
  </w:num>
  <w:num w:numId="14">
    <w:abstractNumId w:val="0"/>
  </w:num>
  <w:num w:numId="15">
    <w:abstractNumId w:val="18"/>
  </w:num>
  <w:num w:numId="16">
    <w:abstractNumId w:val="13"/>
  </w:num>
  <w:num w:numId="17">
    <w:abstractNumId w:val="12"/>
  </w:num>
  <w:num w:numId="18">
    <w:abstractNumId w:val="19"/>
  </w:num>
  <w:num w:numId="19">
    <w:abstractNumId w:val="1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6C9"/>
    <w:rsid w:val="000511D3"/>
    <w:rsid w:val="000A5FDE"/>
    <w:rsid w:val="000C6382"/>
    <w:rsid w:val="000F2411"/>
    <w:rsid w:val="000F5E33"/>
    <w:rsid w:val="0012357C"/>
    <w:rsid w:val="001A2DE1"/>
    <w:rsid w:val="001B48EC"/>
    <w:rsid w:val="001C0105"/>
    <w:rsid w:val="001D2A92"/>
    <w:rsid w:val="00205B9A"/>
    <w:rsid w:val="00240EB6"/>
    <w:rsid w:val="00304709"/>
    <w:rsid w:val="00317E23"/>
    <w:rsid w:val="003820D4"/>
    <w:rsid w:val="00397E49"/>
    <w:rsid w:val="003D697E"/>
    <w:rsid w:val="00435C99"/>
    <w:rsid w:val="00456214"/>
    <w:rsid w:val="0049695B"/>
    <w:rsid w:val="004A6FF1"/>
    <w:rsid w:val="004B5DF1"/>
    <w:rsid w:val="004D3C35"/>
    <w:rsid w:val="004D7DF0"/>
    <w:rsid w:val="004F096E"/>
    <w:rsid w:val="004F4D2B"/>
    <w:rsid w:val="00542FF2"/>
    <w:rsid w:val="00560FC7"/>
    <w:rsid w:val="00597800"/>
    <w:rsid w:val="005A0404"/>
    <w:rsid w:val="005F38F3"/>
    <w:rsid w:val="005F598B"/>
    <w:rsid w:val="0064120F"/>
    <w:rsid w:val="006540A8"/>
    <w:rsid w:val="006F4DF6"/>
    <w:rsid w:val="00791855"/>
    <w:rsid w:val="007B2005"/>
    <w:rsid w:val="007E2B5D"/>
    <w:rsid w:val="0080324F"/>
    <w:rsid w:val="0081122E"/>
    <w:rsid w:val="0082036C"/>
    <w:rsid w:val="00840461"/>
    <w:rsid w:val="0087042B"/>
    <w:rsid w:val="0087592E"/>
    <w:rsid w:val="008A52B4"/>
    <w:rsid w:val="008C0FEE"/>
    <w:rsid w:val="0095405B"/>
    <w:rsid w:val="00977D4A"/>
    <w:rsid w:val="009F223C"/>
    <w:rsid w:val="00A301B4"/>
    <w:rsid w:val="00A75FDA"/>
    <w:rsid w:val="00A76DC3"/>
    <w:rsid w:val="00A93C3F"/>
    <w:rsid w:val="00AA1253"/>
    <w:rsid w:val="00AD3121"/>
    <w:rsid w:val="00AE2A40"/>
    <w:rsid w:val="00B17C1E"/>
    <w:rsid w:val="00B357B2"/>
    <w:rsid w:val="00B96B75"/>
    <w:rsid w:val="00B977E7"/>
    <w:rsid w:val="00BF7AE2"/>
    <w:rsid w:val="00C85E22"/>
    <w:rsid w:val="00C943A8"/>
    <w:rsid w:val="00CB33BC"/>
    <w:rsid w:val="00CC23B8"/>
    <w:rsid w:val="00CE63FF"/>
    <w:rsid w:val="00CF58C5"/>
    <w:rsid w:val="00D02E13"/>
    <w:rsid w:val="00D04C3C"/>
    <w:rsid w:val="00D127F6"/>
    <w:rsid w:val="00D166C9"/>
    <w:rsid w:val="00D311FF"/>
    <w:rsid w:val="00D7644D"/>
    <w:rsid w:val="00DB3470"/>
    <w:rsid w:val="00DC53BB"/>
    <w:rsid w:val="00DE5E5A"/>
    <w:rsid w:val="00E44D2D"/>
    <w:rsid w:val="00E66EB3"/>
    <w:rsid w:val="00E80729"/>
    <w:rsid w:val="00EB79BD"/>
    <w:rsid w:val="00F279EB"/>
    <w:rsid w:val="00F71D6E"/>
    <w:rsid w:val="00F755EA"/>
    <w:rsid w:val="00F85C70"/>
    <w:rsid w:val="00F97FCE"/>
    <w:rsid w:val="00FB17CB"/>
    <w:rsid w:val="00FB21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7B10A"/>
  <w15:docId w15:val="{2A0D6D72-540F-4453-A329-943CAEC6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0F5E3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0F5E3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0F5E33"/>
    <w:pPr>
      <w:keepNext/>
      <w:keepLines/>
      <w:spacing w:before="160" w:after="12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0F5E33"/>
    <w:pPr>
      <w:keepNext/>
      <w:keepLines/>
      <w:spacing w:before="160" w:after="12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6C9"/>
    <w:pPr>
      <w:ind w:left="720"/>
      <w:contextualSpacing/>
    </w:pPr>
  </w:style>
  <w:style w:type="paragraph" w:styleId="NormalWeb">
    <w:name w:val="Normal (Web)"/>
    <w:basedOn w:val="Normal"/>
    <w:uiPriority w:val="99"/>
    <w:rsid w:val="004B5DF1"/>
    <w:pPr>
      <w:spacing w:before="100" w:beforeAutospacing="1" w:after="100" w:afterAutospacing="1" w:line="240" w:lineRule="auto"/>
      <w:jc w:val="both"/>
    </w:pPr>
    <w:rPr>
      <w:rFonts w:ascii="Arial" w:eastAsia="Times New Roman" w:hAnsi="Arial" w:cs="Times New Roman"/>
      <w:sz w:val="20"/>
      <w:szCs w:val="24"/>
      <w:lang w:eastAsia="fr-FR"/>
    </w:rPr>
  </w:style>
  <w:style w:type="paragraph" w:styleId="Lgende">
    <w:name w:val="caption"/>
    <w:basedOn w:val="Normal"/>
    <w:next w:val="Normal"/>
    <w:uiPriority w:val="35"/>
    <w:unhideWhenUsed/>
    <w:qFormat/>
    <w:rsid w:val="004B5DF1"/>
    <w:pPr>
      <w:overflowPunct w:val="0"/>
      <w:autoSpaceDE w:val="0"/>
      <w:autoSpaceDN w:val="0"/>
      <w:adjustRightInd w:val="0"/>
      <w:spacing w:before="120" w:after="0" w:line="240" w:lineRule="auto"/>
      <w:jc w:val="both"/>
      <w:textAlignment w:val="baseline"/>
    </w:pPr>
    <w:rPr>
      <w:rFonts w:ascii="Arial" w:eastAsia="Times New Roman" w:hAnsi="Arial" w:cs="Times New Roman"/>
      <w:b/>
      <w:bCs/>
      <w:sz w:val="20"/>
      <w:szCs w:val="20"/>
      <w:lang w:eastAsia="fr-FR"/>
    </w:rPr>
  </w:style>
  <w:style w:type="paragraph" w:styleId="Textedebulles">
    <w:name w:val="Balloon Text"/>
    <w:basedOn w:val="Normal"/>
    <w:link w:val="TextedebullesCar"/>
    <w:uiPriority w:val="99"/>
    <w:semiHidden/>
    <w:unhideWhenUsed/>
    <w:rsid w:val="000F24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2411"/>
    <w:rPr>
      <w:rFonts w:ascii="Tahoma" w:hAnsi="Tahoma" w:cs="Tahoma"/>
      <w:sz w:val="16"/>
      <w:szCs w:val="16"/>
    </w:rPr>
  </w:style>
  <w:style w:type="character" w:styleId="Marquedecommentaire">
    <w:name w:val="annotation reference"/>
    <w:basedOn w:val="Policepardfaut"/>
    <w:uiPriority w:val="99"/>
    <w:semiHidden/>
    <w:unhideWhenUsed/>
    <w:rsid w:val="00FB2181"/>
    <w:rPr>
      <w:sz w:val="16"/>
      <w:szCs w:val="16"/>
    </w:rPr>
  </w:style>
  <w:style w:type="paragraph" w:styleId="Commentaire">
    <w:name w:val="annotation text"/>
    <w:basedOn w:val="Normal"/>
    <w:link w:val="CommentaireCar"/>
    <w:uiPriority w:val="99"/>
    <w:semiHidden/>
    <w:unhideWhenUsed/>
    <w:rsid w:val="00FB2181"/>
    <w:pPr>
      <w:spacing w:line="240" w:lineRule="auto"/>
    </w:pPr>
    <w:rPr>
      <w:sz w:val="20"/>
      <w:szCs w:val="20"/>
    </w:rPr>
  </w:style>
  <w:style w:type="character" w:customStyle="1" w:styleId="CommentaireCar">
    <w:name w:val="Commentaire Car"/>
    <w:basedOn w:val="Policepardfaut"/>
    <w:link w:val="Commentaire"/>
    <w:uiPriority w:val="99"/>
    <w:semiHidden/>
    <w:rsid w:val="00FB2181"/>
    <w:rPr>
      <w:sz w:val="20"/>
      <w:szCs w:val="20"/>
    </w:rPr>
  </w:style>
  <w:style w:type="paragraph" w:styleId="Objetducommentaire">
    <w:name w:val="annotation subject"/>
    <w:basedOn w:val="Commentaire"/>
    <w:next w:val="Commentaire"/>
    <w:link w:val="ObjetducommentaireCar"/>
    <w:uiPriority w:val="99"/>
    <w:semiHidden/>
    <w:unhideWhenUsed/>
    <w:rsid w:val="00FB2181"/>
    <w:rPr>
      <w:b/>
      <w:bCs/>
    </w:rPr>
  </w:style>
  <w:style w:type="character" w:customStyle="1" w:styleId="ObjetducommentaireCar">
    <w:name w:val="Objet du commentaire Car"/>
    <w:basedOn w:val="CommentaireCar"/>
    <w:link w:val="Objetducommentaire"/>
    <w:uiPriority w:val="99"/>
    <w:semiHidden/>
    <w:rsid w:val="00FB2181"/>
    <w:rPr>
      <w:b/>
      <w:bCs/>
      <w:sz w:val="20"/>
      <w:szCs w:val="20"/>
    </w:rPr>
  </w:style>
  <w:style w:type="paragraph" w:styleId="Rvision">
    <w:name w:val="Revision"/>
    <w:hidden/>
    <w:uiPriority w:val="99"/>
    <w:semiHidden/>
    <w:rsid w:val="00FB2181"/>
    <w:pPr>
      <w:spacing w:after="0" w:line="240" w:lineRule="auto"/>
    </w:pPr>
  </w:style>
  <w:style w:type="table" w:styleId="Grilledutableau">
    <w:name w:val="Table Grid"/>
    <w:basedOn w:val="TableauNormal"/>
    <w:uiPriority w:val="59"/>
    <w:rsid w:val="00205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0F5E33"/>
    <w:rPr>
      <w:rFonts w:asciiTheme="majorHAnsi" w:eastAsiaTheme="majorEastAsia" w:hAnsiTheme="majorHAnsi" w:cstheme="majorBidi"/>
      <w:color w:val="365F91" w:themeColor="accent1" w:themeShade="BF"/>
      <w:sz w:val="32"/>
      <w:szCs w:val="32"/>
    </w:rPr>
  </w:style>
  <w:style w:type="paragraph" w:styleId="En-ttedetabledesmatires">
    <w:name w:val="TOC Heading"/>
    <w:basedOn w:val="Titre1"/>
    <w:next w:val="Normal"/>
    <w:uiPriority w:val="39"/>
    <w:unhideWhenUsed/>
    <w:qFormat/>
    <w:rsid w:val="000F5E33"/>
    <w:pPr>
      <w:spacing w:line="259" w:lineRule="auto"/>
      <w:outlineLvl w:val="9"/>
    </w:pPr>
    <w:rPr>
      <w:lang w:eastAsia="fr-FR"/>
    </w:rPr>
  </w:style>
  <w:style w:type="character" w:customStyle="1" w:styleId="Titre2Car">
    <w:name w:val="Titre 2 Car"/>
    <w:basedOn w:val="Policepardfaut"/>
    <w:link w:val="Titre2"/>
    <w:uiPriority w:val="9"/>
    <w:rsid w:val="000F5E33"/>
    <w:rPr>
      <w:rFonts w:asciiTheme="majorHAnsi" w:eastAsiaTheme="majorEastAsia" w:hAnsiTheme="majorHAnsi" w:cstheme="majorBidi"/>
      <w:color w:val="365F91" w:themeColor="accent1" w:themeShade="BF"/>
      <w:sz w:val="26"/>
      <w:szCs w:val="26"/>
    </w:rPr>
  </w:style>
  <w:style w:type="paragraph" w:styleId="Sansinterligne">
    <w:name w:val="No Spacing"/>
    <w:uiPriority w:val="1"/>
    <w:qFormat/>
    <w:rsid w:val="000F5E33"/>
    <w:pPr>
      <w:spacing w:after="0" w:line="240" w:lineRule="auto"/>
    </w:pPr>
  </w:style>
  <w:style w:type="character" w:customStyle="1" w:styleId="Titre3Car">
    <w:name w:val="Titre 3 Car"/>
    <w:basedOn w:val="Policepardfaut"/>
    <w:link w:val="Titre3"/>
    <w:uiPriority w:val="9"/>
    <w:rsid w:val="000F5E33"/>
    <w:rPr>
      <w:rFonts w:asciiTheme="majorHAnsi" w:eastAsiaTheme="majorEastAsia" w:hAnsiTheme="majorHAnsi" w:cstheme="majorBidi"/>
      <w:color w:val="243F60" w:themeColor="accent1" w:themeShade="7F"/>
      <w:sz w:val="24"/>
      <w:szCs w:val="24"/>
    </w:rPr>
  </w:style>
  <w:style w:type="character" w:customStyle="1" w:styleId="Titre4Car">
    <w:name w:val="Titre 4 Car"/>
    <w:basedOn w:val="Policepardfaut"/>
    <w:link w:val="Titre4"/>
    <w:uiPriority w:val="9"/>
    <w:rsid w:val="000F5E33"/>
    <w:rPr>
      <w:rFonts w:asciiTheme="majorHAnsi" w:eastAsiaTheme="majorEastAsia" w:hAnsiTheme="majorHAnsi" w:cstheme="majorBidi"/>
      <w:i/>
      <w:iCs/>
      <w:color w:val="365F91" w:themeColor="accent1" w:themeShade="BF"/>
    </w:rPr>
  </w:style>
  <w:style w:type="paragraph" w:styleId="TM2">
    <w:name w:val="toc 2"/>
    <w:basedOn w:val="Normal"/>
    <w:next w:val="Normal"/>
    <w:autoRedefine/>
    <w:uiPriority w:val="39"/>
    <w:unhideWhenUsed/>
    <w:rsid w:val="000F5E33"/>
    <w:pPr>
      <w:spacing w:after="100"/>
      <w:ind w:left="220"/>
    </w:pPr>
  </w:style>
  <w:style w:type="paragraph" w:styleId="TM3">
    <w:name w:val="toc 3"/>
    <w:basedOn w:val="Normal"/>
    <w:next w:val="Normal"/>
    <w:autoRedefine/>
    <w:uiPriority w:val="39"/>
    <w:unhideWhenUsed/>
    <w:rsid w:val="000F5E33"/>
    <w:pPr>
      <w:spacing w:after="100"/>
      <w:ind w:left="440"/>
    </w:pPr>
  </w:style>
  <w:style w:type="character" w:styleId="Lienhypertexte">
    <w:name w:val="Hyperlink"/>
    <w:basedOn w:val="Policepardfaut"/>
    <w:uiPriority w:val="99"/>
    <w:unhideWhenUsed/>
    <w:rsid w:val="000F5E33"/>
    <w:rPr>
      <w:color w:val="0000FF" w:themeColor="hyperlink"/>
      <w:u w:val="single"/>
    </w:rPr>
  </w:style>
  <w:style w:type="paragraph" w:styleId="TM1">
    <w:name w:val="toc 1"/>
    <w:basedOn w:val="Normal"/>
    <w:next w:val="Normal"/>
    <w:autoRedefine/>
    <w:uiPriority w:val="39"/>
    <w:unhideWhenUsed/>
    <w:rsid w:val="000F5E33"/>
    <w:pPr>
      <w:spacing w:after="100" w:line="259" w:lineRule="auto"/>
    </w:pPr>
    <w:rPr>
      <w:rFonts w:eastAsiaTheme="minorEastAsia"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38573">
      <w:bodyDiv w:val="1"/>
      <w:marLeft w:val="0"/>
      <w:marRight w:val="0"/>
      <w:marTop w:val="0"/>
      <w:marBottom w:val="0"/>
      <w:divBdr>
        <w:top w:val="none" w:sz="0" w:space="0" w:color="auto"/>
        <w:left w:val="none" w:sz="0" w:space="0" w:color="auto"/>
        <w:bottom w:val="none" w:sz="0" w:space="0" w:color="auto"/>
        <w:right w:val="none" w:sz="0" w:space="0" w:color="auto"/>
      </w:divBdr>
      <w:divsChild>
        <w:div w:id="1364673306">
          <w:marLeft w:val="0"/>
          <w:marRight w:val="0"/>
          <w:marTop w:val="0"/>
          <w:marBottom w:val="0"/>
          <w:divBdr>
            <w:top w:val="none" w:sz="0" w:space="0" w:color="auto"/>
            <w:left w:val="none" w:sz="0" w:space="0" w:color="auto"/>
            <w:bottom w:val="none" w:sz="0" w:space="0" w:color="auto"/>
            <w:right w:val="none" w:sz="0" w:space="0" w:color="auto"/>
          </w:divBdr>
        </w:div>
        <w:div w:id="1753161212">
          <w:marLeft w:val="0"/>
          <w:marRight w:val="0"/>
          <w:marTop w:val="0"/>
          <w:marBottom w:val="0"/>
          <w:divBdr>
            <w:top w:val="none" w:sz="0" w:space="0" w:color="auto"/>
            <w:left w:val="none" w:sz="0" w:space="0" w:color="auto"/>
            <w:bottom w:val="none" w:sz="0" w:space="0" w:color="auto"/>
            <w:right w:val="none" w:sz="0" w:space="0" w:color="auto"/>
          </w:divBdr>
        </w:div>
        <w:div w:id="1767536846">
          <w:marLeft w:val="0"/>
          <w:marRight w:val="0"/>
          <w:marTop w:val="0"/>
          <w:marBottom w:val="0"/>
          <w:divBdr>
            <w:top w:val="none" w:sz="0" w:space="0" w:color="auto"/>
            <w:left w:val="none" w:sz="0" w:space="0" w:color="auto"/>
            <w:bottom w:val="none" w:sz="0" w:space="0" w:color="auto"/>
            <w:right w:val="none" w:sz="0" w:space="0" w:color="auto"/>
          </w:divBdr>
        </w:div>
        <w:div w:id="904291448">
          <w:marLeft w:val="0"/>
          <w:marRight w:val="0"/>
          <w:marTop w:val="0"/>
          <w:marBottom w:val="0"/>
          <w:divBdr>
            <w:top w:val="none" w:sz="0" w:space="0" w:color="auto"/>
            <w:left w:val="none" w:sz="0" w:space="0" w:color="auto"/>
            <w:bottom w:val="none" w:sz="0" w:space="0" w:color="auto"/>
            <w:right w:val="none" w:sz="0" w:space="0" w:color="auto"/>
          </w:divBdr>
        </w:div>
      </w:divsChild>
    </w:div>
    <w:div w:id="781846214">
      <w:bodyDiv w:val="1"/>
      <w:marLeft w:val="0"/>
      <w:marRight w:val="0"/>
      <w:marTop w:val="0"/>
      <w:marBottom w:val="0"/>
      <w:divBdr>
        <w:top w:val="none" w:sz="0" w:space="0" w:color="auto"/>
        <w:left w:val="none" w:sz="0" w:space="0" w:color="auto"/>
        <w:bottom w:val="none" w:sz="0" w:space="0" w:color="auto"/>
        <w:right w:val="none" w:sz="0" w:space="0" w:color="auto"/>
      </w:divBdr>
      <w:divsChild>
        <w:div w:id="1525944197">
          <w:marLeft w:val="0"/>
          <w:marRight w:val="0"/>
          <w:marTop w:val="0"/>
          <w:marBottom w:val="0"/>
          <w:divBdr>
            <w:top w:val="none" w:sz="0" w:space="0" w:color="auto"/>
            <w:left w:val="none" w:sz="0" w:space="0" w:color="auto"/>
            <w:bottom w:val="none" w:sz="0" w:space="0" w:color="auto"/>
            <w:right w:val="none" w:sz="0" w:space="0" w:color="auto"/>
          </w:divBdr>
        </w:div>
        <w:div w:id="1872186846">
          <w:marLeft w:val="0"/>
          <w:marRight w:val="0"/>
          <w:marTop w:val="0"/>
          <w:marBottom w:val="0"/>
          <w:divBdr>
            <w:top w:val="none" w:sz="0" w:space="0" w:color="auto"/>
            <w:left w:val="none" w:sz="0" w:space="0" w:color="auto"/>
            <w:bottom w:val="none" w:sz="0" w:space="0" w:color="auto"/>
            <w:right w:val="none" w:sz="0" w:space="0" w:color="auto"/>
          </w:divBdr>
        </w:div>
        <w:div w:id="1736393257">
          <w:marLeft w:val="0"/>
          <w:marRight w:val="0"/>
          <w:marTop w:val="0"/>
          <w:marBottom w:val="0"/>
          <w:divBdr>
            <w:top w:val="none" w:sz="0" w:space="0" w:color="auto"/>
            <w:left w:val="none" w:sz="0" w:space="0" w:color="auto"/>
            <w:bottom w:val="none" w:sz="0" w:space="0" w:color="auto"/>
            <w:right w:val="none" w:sz="0" w:space="0" w:color="auto"/>
          </w:divBdr>
        </w:div>
      </w:divsChild>
    </w:div>
    <w:div w:id="931669385">
      <w:bodyDiv w:val="1"/>
      <w:marLeft w:val="0"/>
      <w:marRight w:val="0"/>
      <w:marTop w:val="0"/>
      <w:marBottom w:val="0"/>
      <w:divBdr>
        <w:top w:val="none" w:sz="0" w:space="0" w:color="auto"/>
        <w:left w:val="none" w:sz="0" w:space="0" w:color="auto"/>
        <w:bottom w:val="none" w:sz="0" w:space="0" w:color="auto"/>
        <w:right w:val="none" w:sz="0" w:space="0" w:color="auto"/>
      </w:divBdr>
      <w:divsChild>
        <w:div w:id="1688169534">
          <w:marLeft w:val="0"/>
          <w:marRight w:val="0"/>
          <w:marTop w:val="0"/>
          <w:marBottom w:val="0"/>
          <w:divBdr>
            <w:top w:val="none" w:sz="0" w:space="0" w:color="auto"/>
            <w:left w:val="none" w:sz="0" w:space="0" w:color="auto"/>
            <w:bottom w:val="none" w:sz="0" w:space="0" w:color="auto"/>
            <w:right w:val="none" w:sz="0" w:space="0" w:color="auto"/>
          </w:divBdr>
        </w:div>
        <w:div w:id="633758671">
          <w:marLeft w:val="0"/>
          <w:marRight w:val="0"/>
          <w:marTop w:val="0"/>
          <w:marBottom w:val="0"/>
          <w:divBdr>
            <w:top w:val="none" w:sz="0" w:space="0" w:color="auto"/>
            <w:left w:val="none" w:sz="0" w:space="0" w:color="auto"/>
            <w:bottom w:val="none" w:sz="0" w:space="0" w:color="auto"/>
            <w:right w:val="none" w:sz="0" w:space="0" w:color="auto"/>
          </w:divBdr>
        </w:div>
        <w:div w:id="355540711">
          <w:marLeft w:val="0"/>
          <w:marRight w:val="0"/>
          <w:marTop w:val="0"/>
          <w:marBottom w:val="0"/>
          <w:divBdr>
            <w:top w:val="none" w:sz="0" w:space="0" w:color="auto"/>
            <w:left w:val="none" w:sz="0" w:space="0" w:color="auto"/>
            <w:bottom w:val="none" w:sz="0" w:space="0" w:color="auto"/>
            <w:right w:val="none" w:sz="0" w:space="0" w:color="auto"/>
          </w:divBdr>
        </w:div>
        <w:div w:id="255866800">
          <w:marLeft w:val="0"/>
          <w:marRight w:val="0"/>
          <w:marTop w:val="0"/>
          <w:marBottom w:val="0"/>
          <w:divBdr>
            <w:top w:val="none" w:sz="0" w:space="0" w:color="auto"/>
            <w:left w:val="none" w:sz="0" w:space="0" w:color="auto"/>
            <w:bottom w:val="none" w:sz="0" w:space="0" w:color="auto"/>
            <w:right w:val="none" w:sz="0" w:space="0" w:color="auto"/>
          </w:divBdr>
        </w:div>
        <w:div w:id="1860927213">
          <w:marLeft w:val="0"/>
          <w:marRight w:val="0"/>
          <w:marTop w:val="0"/>
          <w:marBottom w:val="0"/>
          <w:divBdr>
            <w:top w:val="none" w:sz="0" w:space="0" w:color="auto"/>
            <w:left w:val="none" w:sz="0" w:space="0" w:color="auto"/>
            <w:bottom w:val="none" w:sz="0" w:space="0" w:color="auto"/>
            <w:right w:val="none" w:sz="0" w:space="0" w:color="auto"/>
          </w:divBdr>
        </w:div>
        <w:div w:id="2074811277">
          <w:marLeft w:val="0"/>
          <w:marRight w:val="0"/>
          <w:marTop w:val="0"/>
          <w:marBottom w:val="0"/>
          <w:divBdr>
            <w:top w:val="none" w:sz="0" w:space="0" w:color="auto"/>
            <w:left w:val="none" w:sz="0" w:space="0" w:color="auto"/>
            <w:bottom w:val="none" w:sz="0" w:space="0" w:color="auto"/>
            <w:right w:val="none" w:sz="0" w:space="0" w:color="auto"/>
          </w:divBdr>
        </w:div>
        <w:div w:id="207497790">
          <w:marLeft w:val="0"/>
          <w:marRight w:val="0"/>
          <w:marTop w:val="0"/>
          <w:marBottom w:val="0"/>
          <w:divBdr>
            <w:top w:val="none" w:sz="0" w:space="0" w:color="auto"/>
            <w:left w:val="none" w:sz="0" w:space="0" w:color="auto"/>
            <w:bottom w:val="none" w:sz="0" w:space="0" w:color="auto"/>
            <w:right w:val="none" w:sz="0" w:space="0" w:color="auto"/>
          </w:divBdr>
        </w:div>
        <w:div w:id="681661303">
          <w:marLeft w:val="0"/>
          <w:marRight w:val="0"/>
          <w:marTop w:val="0"/>
          <w:marBottom w:val="0"/>
          <w:divBdr>
            <w:top w:val="none" w:sz="0" w:space="0" w:color="auto"/>
            <w:left w:val="none" w:sz="0" w:space="0" w:color="auto"/>
            <w:bottom w:val="none" w:sz="0" w:space="0" w:color="auto"/>
            <w:right w:val="none" w:sz="0" w:space="0" w:color="auto"/>
          </w:divBdr>
        </w:div>
        <w:div w:id="794448371">
          <w:marLeft w:val="0"/>
          <w:marRight w:val="0"/>
          <w:marTop w:val="0"/>
          <w:marBottom w:val="0"/>
          <w:divBdr>
            <w:top w:val="none" w:sz="0" w:space="0" w:color="auto"/>
            <w:left w:val="none" w:sz="0" w:space="0" w:color="auto"/>
            <w:bottom w:val="none" w:sz="0" w:space="0" w:color="auto"/>
            <w:right w:val="none" w:sz="0" w:space="0" w:color="auto"/>
          </w:divBdr>
        </w:div>
        <w:div w:id="1767456453">
          <w:marLeft w:val="0"/>
          <w:marRight w:val="0"/>
          <w:marTop w:val="0"/>
          <w:marBottom w:val="0"/>
          <w:divBdr>
            <w:top w:val="none" w:sz="0" w:space="0" w:color="auto"/>
            <w:left w:val="none" w:sz="0" w:space="0" w:color="auto"/>
            <w:bottom w:val="none" w:sz="0" w:space="0" w:color="auto"/>
            <w:right w:val="none" w:sz="0" w:space="0" w:color="auto"/>
          </w:divBdr>
        </w:div>
        <w:div w:id="718020225">
          <w:marLeft w:val="0"/>
          <w:marRight w:val="0"/>
          <w:marTop w:val="0"/>
          <w:marBottom w:val="0"/>
          <w:divBdr>
            <w:top w:val="none" w:sz="0" w:space="0" w:color="auto"/>
            <w:left w:val="none" w:sz="0" w:space="0" w:color="auto"/>
            <w:bottom w:val="none" w:sz="0" w:space="0" w:color="auto"/>
            <w:right w:val="none" w:sz="0" w:space="0" w:color="auto"/>
          </w:divBdr>
        </w:div>
        <w:div w:id="1227642041">
          <w:marLeft w:val="0"/>
          <w:marRight w:val="0"/>
          <w:marTop w:val="0"/>
          <w:marBottom w:val="0"/>
          <w:divBdr>
            <w:top w:val="none" w:sz="0" w:space="0" w:color="auto"/>
            <w:left w:val="none" w:sz="0" w:space="0" w:color="auto"/>
            <w:bottom w:val="none" w:sz="0" w:space="0" w:color="auto"/>
            <w:right w:val="none" w:sz="0" w:space="0" w:color="auto"/>
          </w:divBdr>
        </w:div>
        <w:div w:id="1653749075">
          <w:marLeft w:val="0"/>
          <w:marRight w:val="0"/>
          <w:marTop w:val="0"/>
          <w:marBottom w:val="0"/>
          <w:divBdr>
            <w:top w:val="none" w:sz="0" w:space="0" w:color="auto"/>
            <w:left w:val="none" w:sz="0" w:space="0" w:color="auto"/>
            <w:bottom w:val="none" w:sz="0" w:space="0" w:color="auto"/>
            <w:right w:val="none" w:sz="0" w:space="0" w:color="auto"/>
          </w:divBdr>
        </w:div>
        <w:div w:id="1329871330">
          <w:marLeft w:val="0"/>
          <w:marRight w:val="0"/>
          <w:marTop w:val="0"/>
          <w:marBottom w:val="0"/>
          <w:divBdr>
            <w:top w:val="none" w:sz="0" w:space="0" w:color="auto"/>
            <w:left w:val="none" w:sz="0" w:space="0" w:color="auto"/>
            <w:bottom w:val="none" w:sz="0" w:space="0" w:color="auto"/>
            <w:right w:val="none" w:sz="0" w:space="0" w:color="auto"/>
          </w:divBdr>
        </w:div>
        <w:div w:id="788626691">
          <w:marLeft w:val="0"/>
          <w:marRight w:val="0"/>
          <w:marTop w:val="0"/>
          <w:marBottom w:val="0"/>
          <w:divBdr>
            <w:top w:val="none" w:sz="0" w:space="0" w:color="auto"/>
            <w:left w:val="none" w:sz="0" w:space="0" w:color="auto"/>
            <w:bottom w:val="none" w:sz="0" w:space="0" w:color="auto"/>
            <w:right w:val="none" w:sz="0" w:space="0" w:color="auto"/>
          </w:divBdr>
        </w:div>
        <w:div w:id="185533091">
          <w:marLeft w:val="0"/>
          <w:marRight w:val="0"/>
          <w:marTop w:val="0"/>
          <w:marBottom w:val="0"/>
          <w:divBdr>
            <w:top w:val="none" w:sz="0" w:space="0" w:color="auto"/>
            <w:left w:val="none" w:sz="0" w:space="0" w:color="auto"/>
            <w:bottom w:val="none" w:sz="0" w:space="0" w:color="auto"/>
            <w:right w:val="none" w:sz="0" w:space="0" w:color="auto"/>
          </w:divBdr>
        </w:div>
        <w:div w:id="894392497">
          <w:marLeft w:val="0"/>
          <w:marRight w:val="0"/>
          <w:marTop w:val="0"/>
          <w:marBottom w:val="0"/>
          <w:divBdr>
            <w:top w:val="none" w:sz="0" w:space="0" w:color="auto"/>
            <w:left w:val="none" w:sz="0" w:space="0" w:color="auto"/>
            <w:bottom w:val="none" w:sz="0" w:space="0" w:color="auto"/>
            <w:right w:val="none" w:sz="0" w:space="0" w:color="auto"/>
          </w:divBdr>
        </w:div>
        <w:div w:id="365713542">
          <w:marLeft w:val="0"/>
          <w:marRight w:val="0"/>
          <w:marTop w:val="0"/>
          <w:marBottom w:val="0"/>
          <w:divBdr>
            <w:top w:val="none" w:sz="0" w:space="0" w:color="auto"/>
            <w:left w:val="none" w:sz="0" w:space="0" w:color="auto"/>
            <w:bottom w:val="none" w:sz="0" w:space="0" w:color="auto"/>
            <w:right w:val="none" w:sz="0" w:space="0" w:color="auto"/>
          </w:divBdr>
        </w:div>
        <w:div w:id="700276594">
          <w:marLeft w:val="0"/>
          <w:marRight w:val="0"/>
          <w:marTop w:val="0"/>
          <w:marBottom w:val="0"/>
          <w:divBdr>
            <w:top w:val="none" w:sz="0" w:space="0" w:color="auto"/>
            <w:left w:val="none" w:sz="0" w:space="0" w:color="auto"/>
            <w:bottom w:val="none" w:sz="0" w:space="0" w:color="auto"/>
            <w:right w:val="none" w:sz="0" w:space="0" w:color="auto"/>
          </w:divBdr>
        </w:div>
        <w:div w:id="785153569">
          <w:marLeft w:val="0"/>
          <w:marRight w:val="0"/>
          <w:marTop w:val="0"/>
          <w:marBottom w:val="0"/>
          <w:divBdr>
            <w:top w:val="none" w:sz="0" w:space="0" w:color="auto"/>
            <w:left w:val="none" w:sz="0" w:space="0" w:color="auto"/>
            <w:bottom w:val="none" w:sz="0" w:space="0" w:color="auto"/>
            <w:right w:val="none" w:sz="0" w:space="0" w:color="auto"/>
          </w:divBdr>
        </w:div>
        <w:div w:id="1852527324">
          <w:marLeft w:val="0"/>
          <w:marRight w:val="0"/>
          <w:marTop w:val="0"/>
          <w:marBottom w:val="0"/>
          <w:divBdr>
            <w:top w:val="none" w:sz="0" w:space="0" w:color="auto"/>
            <w:left w:val="none" w:sz="0" w:space="0" w:color="auto"/>
            <w:bottom w:val="none" w:sz="0" w:space="0" w:color="auto"/>
            <w:right w:val="none" w:sz="0" w:space="0" w:color="auto"/>
          </w:divBdr>
        </w:div>
        <w:div w:id="1592160006">
          <w:marLeft w:val="0"/>
          <w:marRight w:val="0"/>
          <w:marTop w:val="0"/>
          <w:marBottom w:val="0"/>
          <w:divBdr>
            <w:top w:val="none" w:sz="0" w:space="0" w:color="auto"/>
            <w:left w:val="none" w:sz="0" w:space="0" w:color="auto"/>
            <w:bottom w:val="none" w:sz="0" w:space="0" w:color="auto"/>
            <w:right w:val="none" w:sz="0" w:space="0" w:color="auto"/>
          </w:divBdr>
        </w:div>
        <w:div w:id="1895002852">
          <w:marLeft w:val="0"/>
          <w:marRight w:val="0"/>
          <w:marTop w:val="0"/>
          <w:marBottom w:val="0"/>
          <w:divBdr>
            <w:top w:val="none" w:sz="0" w:space="0" w:color="auto"/>
            <w:left w:val="none" w:sz="0" w:space="0" w:color="auto"/>
            <w:bottom w:val="none" w:sz="0" w:space="0" w:color="auto"/>
            <w:right w:val="none" w:sz="0" w:space="0" w:color="auto"/>
          </w:divBdr>
        </w:div>
        <w:div w:id="1173834238">
          <w:marLeft w:val="0"/>
          <w:marRight w:val="0"/>
          <w:marTop w:val="0"/>
          <w:marBottom w:val="0"/>
          <w:divBdr>
            <w:top w:val="none" w:sz="0" w:space="0" w:color="auto"/>
            <w:left w:val="none" w:sz="0" w:space="0" w:color="auto"/>
            <w:bottom w:val="none" w:sz="0" w:space="0" w:color="auto"/>
            <w:right w:val="none" w:sz="0" w:space="0" w:color="auto"/>
          </w:divBdr>
        </w:div>
        <w:div w:id="750470918">
          <w:marLeft w:val="0"/>
          <w:marRight w:val="0"/>
          <w:marTop w:val="0"/>
          <w:marBottom w:val="0"/>
          <w:divBdr>
            <w:top w:val="none" w:sz="0" w:space="0" w:color="auto"/>
            <w:left w:val="none" w:sz="0" w:space="0" w:color="auto"/>
            <w:bottom w:val="none" w:sz="0" w:space="0" w:color="auto"/>
            <w:right w:val="none" w:sz="0" w:space="0" w:color="auto"/>
          </w:divBdr>
        </w:div>
        <w:div w:id="1286735719">
          <w:marLeft w:val="0"/>
          <w:marRight w:val="0"/>
          <w:marTop w:val="0"/>
          <w:marBottom w:val="0"/>
          <w:divBdr>
            <w:top w:val="none" w:sz="0" w:space="0" w:color="auto"/>
            <w:left w:val="none" w:sz="0" w:space="0" w:color="auto"/>
            <w:bottom w:val="none" w:sz="0" w:space="0" w:color="auto"/>
            <w:right w:val="none" w:sz="0" w:space="0" w:color="auto"/>
          </w:divBdr>
        </w:div>
        <w:div w:id="192114080">
          <w:marLeft w:val="0"/>
          <w:marRight w:val="0"/>
          <w:marTop w:val="0"/>
          <w:marBottom w:val="0"/>
          <w:divBdr>
            <w:top w:val="none" w:sz="0" w:space="0" w:color="auto"/>
            <w:left w:val="none" w:sz="0" w:space="0" w:color="auto"/>
            <w:bottom w:val="none" w:sz="0" w:space="0" w:color="auto"/>
            <w:right w:val="none" w:sz="0" w:space="0" w:color="auto"/>
          </w:divBdr>
        </w:div>
        <w:div w:id="1157722613">
          <w:marLeft w:val="0"/>
          <w:marRight w:val="0"/>
          <w:marTop w:val="0"/>
          <w:marBottom w:val="0"/>
          <w:divBdr>
            <w:top w:val="none" w:sz="0" w:space="0" w:color="auto"/>
            <w:left w:val="none" w:sz="0" w:space="0" w:color="auto"/>
            <w:bottom w:val="none" w:sz="0" w:space="0" w:color="auto"/>
            <w:right w:val="none" w:sz="0" w:space="0" w:color="auto"/>
          </w:divBdr>
        </w:div>
        <w:div w:id="1660770664">
          <w:marLeft w:val="0"/>
          <w:marRight w:val="0"/>
          <w:marTop w:val="0"/>
          <w:marBottom w:val="0"/>
          <w:divBdr>
            <w:top w:val="none" w:sz="0" w:space="0" w:color="auto"/>
            <w:left w:val="none" w:sz="0" w:space="0" w:color="auto"/>
            <w:bottom w:val="none" w:sz="0" w:space="0" w:color="auto"/>
            <w:right w:val="none" w:sz="0" w:space="0" w:color="auto"/>
          </w:divBdr>
        </w:div>
        <w:div w:id="118258357">
          <w:marLeft w:val="0"/>
          <w:marRight w:val="0"/>
          <w:marTop w:val="0"/>
          <w:marBottom w:val="0"/>
          <w:divBdr>
            <w:top w:val="none" w:sz="0" w:space="0" w:color="auto"/>
            <w:left w:val="none" w:sz="0" w:space="0" w:color="auto"/>
            <w:bottom w:val="none" w:sz="0" w:space="0" w:color="auto"/>
            <w:right w:val="none" w:sz="0" w:space="0" w:color="auto"/>
          </w:divBdr>
        </w:div>
        <w:div w:id="266348418">
          <w:marLeft w:val="0"/>
          <w:marRight w:val="0"/>
          <w:marTop w:val="0"/>
          <w:marBottom w:val="0"/>
          <w:divBdr>
            <w:top w:val="none" w:sz="0" w:space="0" w:color="auto"/>
            <w:left w:val="none" w:sz="0" w:space="0" w:color="auto"/>
            <w:bottom w:val="none" w:sz="0" w:space="0" w:color="auto"/>
            <w:right w:val="none" w:sz="0" w:space="0" w:color="auto"/>
          </w:divBdr>
        </w:div>
        <w:div w:id="1089930950">
          <w:marLeft w:val="0"/>
          <w:marRight w:val="0"/>
          <w:marTop w:val="0"/>
          <w:marBottom w:val="0"/>
          <w:divBdr>
            <w:top w:val="none" w:sz="0" w:space="0" w:color="auto"/>
            <w:left w:val="none" w:sz="0" w:space="0" w:color="auto"/>
            <w:bottom w:val="none" w:sz="0" w:space="0" w:color="auto"/>
            <w:right w:val="none" w:sz="0" w:space="0" w:color="auto"/>
          </w:divBdr>
        </w:div>
        <w:div w:id="1974284996">
          <w:marLeft w:val="0"/>
          <w:marRight w:val="0"/>
          <w:marTop w:val="0"/>
          <w:marBottom w:val="0"/>
          <w:divBdr>
            <w:top w:val="none" w:sz="0" w:space="0" w:color="auto"/>
            <w:left w:val="none" w:sz="0" w:space="0" w:color="auto"/>
            <w:bottom w:val="none" w:sz="0" w:space="0" w:color="auto"/>
            <w:right w:val="none" w:sz="0" w:space="0" w:color="auto"/>
          </w:divBdr>
        </w:div>
        <w:div w:id="850873881">
          <w:marLeft w:val="0"/>
          <w:marRight w:val="0"/>
          <w:marTop w:val="0"/>
          <w:marBottom w:val="0"/>
          <w:divBdr>
            <w:top w:val="none" w:sz="0" w:space="0" w:color="auto"/>
            <w:left w:val="none" w:sz="0" w:space="0" w:color="auto"/>
            <w:bottom w:val="none" w:sz="0" w:space="0" w:color="auto"/>
            <w:right w:val="none" w:sz="0" w:space="0" w:color="auto"/>
          </w:divBdr>
        </w:div>
      </w:divsChild>
    </w:div>
    <w:div w:id="1435397212">
      <w:bodyDiv w:val="1"/>
      <w:marLeft w:val="0"/>
      <w:marRight w:val="0"/>
      <w:marTop w:val="0"/>
      <w:marBottom w:val="0"/>
      <w:divBdr>
        <w:top w:val="none" w:sz="0" w:space="0" w:color="auto"/>
        <w:left w:val="none" w:sz="0" w:space="0" w:color="auto"/>
        <w:bottom w:val="none" w:sz="0" w:space="0" w:color="auto"/>
        <w:right w:val="none" w:sz="0" w:space="0" w:color="auto"/>
      </w:divBdr>
      <w:divsChild>
        <w:div w:id="226570166">
          <w:marLeft w:val="0"/>
          <w:marRight w:val="0"/>
          <w:marTop w:val="0"/>
          <w:marBottom w:val="0"/>
          <w:divBdr>
            <w:top w:val="none" w:sz="0" w:space="0" w:color="auto"/>
            <w:left w:val="none" w:sz="0" w:space="0" w:color="auto"/>
            <w:bottom w:val="none" w:sz="0" w:space="0" w:color="auto"/>
            <w:right w:val="none" w:sz="0" w:space="0" w:color="auto"/>
          </w:divBdr>
        </w:div>
        <w:div w:id="1954971264">
          <w:marLeft w:val="0"/>
          <w:marRight w:val="0"/>
          <w:marTop w:val="0"/>
          <w:marBottom w:val="0"/>
          <w:divBdr>
            <w:top w:val="none" w:sz="0" w:space="0" w:color="auto"/>
            <w:left w:val="none" w:sz="0" w:space="0" w:color="auto"/>
            <w:bottom w:val="none" w:sz="0" w:space="0" w:color="auto"/>
            <w:right w:val="none" w:sz="0" w:space="0" w:color="auto"/>
          </w:divBdr>
        </w:div>
        <w:div w:id="259677646">
          <w:marLeft w:val="0"/>
          <w:marRight w:val="0"/>
          <w:marTop w:val="0"/>
          <w:marBottom w:val="0"/>
          <w:divBdr>
            <w:top w:val="none" w:sz="0" w:space="0" w:color="auto"/>
            <w:left w:val="none" w:sz="0" w:space="0" w:color="auto"/>
            <w:bottom w:val="none" w:sz="0" w:space="0" w:color="auto"/>
            <w:right w:val="none" w:sz="0" w:space="0" w:color="auto"/>
          </w:divBdr>
        </w:div>
        <w:div w:id="1168835223">
          <w:marLeft w:val="0"/>
          <w:marRight w:val="0"/>
          <w:marTop w:val="0"/>
          <w:marBottom w:val="0"/>
          <w:divBdr>
            <w:top w:val="none" w:sz="0" w:space="0" w:color="auto"/>
            <w:left w:val="none" w:sz="0" w:space="0" w:color="auto"/>
            <w:bottom w:val="none" w:sz="0" w:space="0" w:color="auto"/>
            <w:right w:val="none" w:sz="0" w:space="0" w:color="auto"/>
          </w:divBdr>
        </w:div>
        <w:div w:id="1579706730">
          <w:marLeft w:val="0"/>
          <w:marRight w:val="0"/>
          <w:marTop w:val="0"/>
          <w:marBottom w:val="0"/>
          <w:divBdr>
            <w:top w:val="none" w:sz="0" w:space="0" w:color="auto"/>
            <w:left w:val="none" w:sz="0" w:space="0" w:color="auto"/>
            <w:bottom w:val="none" w:sz="0" w:space="0" w:color="auto"/>
            <w:right w:val="none" w:sz="0" w:space="0" w:color="auto"/>
          </w:divBdr>
        </w:div>
        <w:div w:id="1002779021">
          <w:marLeft w:val="0"/>
          <w:marRight w:val="0"/>
          <w:marTop w:val="0"/>
          <w:marBottom w:val="0"/>
          <w:divBdr>
            <w:top w:val="none" w:sz="0" w:space="0" w:color="auto"/>
            <w:left w:val="none" w:sz="0" w:space="0" w:color="auto"/>
            <w:bottom w:val="none" w:sz="0" w:space="0" w:color="auto"/>
            <w:right w:val="none" w:sz="0" w:space="0" w:color="auto"/>
          </w:divBdr>
        </w:div>
        <w:div w:id="2705080">
          <w:marLeft w:val="0"/>
          <w:marRight w:val="0"/>
          <w:marTop w:val="0"/>
          <w:marBottom w:val="0"/>
          <w:divBdr>
            <w:top w:val="none" w:sz="0" w:space="0" w:color="auto"/>
            <w:left w:val="none" w:sz="0" w:space="0" w:color="auto"/>
            <w:bottom w:val="none" w:sz="0" w:space="0" w:color="auto"/>
            <w:right w:val="none" w:sz="0" w:space="0" w:color="auto"/>
          </w:divBdr>
        </w:div>
        <w:div w:id="503545439">
          <w:marLeft w:val="0"/>
          <w:marRight w:val="0"/>
          <w:marTop w:val="0"/>
          <w:marBottom w:val="0"/>
          <w:divBdr>
            <w:top w:val="none" w:sz="0" w:space="0" w:color="auto"/>
            <w:left w:val="none" w:sz="0" w:space="0" w:color="auto"/>
            <w:bottom w:val="none" w:sz="0" w:space="0" w:color="auto"/>
            <w:right w:val="none" w:sz="0" w:space="0" w:color="auto"/>
          </w:divBdr>
        </w:div>
        <w:div w:id="797991144">
          <w:marLeft w:val="0"/>
          <w:marRight w:val="0"/>
          <w:marTop w:val="0"/>
          <w:marBottom w:val="0"/>
          <w:divBdr>
            <w:top w:val="none" w:sz="0" w:space="0" w:color="auto"/>
            <w:left w:val="none" w:sz="0" w:space="0" w:color="auto"/>
            <w:bottom w:val="none" w:sz="0" w:space="0" w:color="auto"/>
            <w:right w:val="none" w:sz="0" w:space="0" w:color="auto"/>
          </w:divBdr>
        </w:div>
        <w:div w:id="1289361858">
          <w:marLeft w:val="0"/>
          <w:marRight w:val="0"/>
          <w:marTop w:val="0"/>
          <w:marBottom w:val="0"/>
          <w:divBdr>
            <w:top w:val="none" w:sz="0" w:space="0" w:color="auto"/>
            <w:left w:val="none" w:sz="0" w:space="0" w:color="auto"/>
            <w:bottom w:val="none" w:sz="0" w:space="0" w:color="auto"/>
            <w:right w:val="none" w:sz="0" w:space="0" w:color="auto"/>
          </w:divBdr>
        </w:div>
        <w:div w:id="1161506436">
          <w:marLeft w:val="0"/>
          <w:marRight w:val="0"/>
          <w:marTop w:val="0"/>
          <w:marBottom w:val="0"/>
          <w:divBdr>
            <w:top w:val="none" w:sz="0" w:space="0" w:color="auto"/>
            <w:left w:val="none" w:sz="0" w:space="0" w:color="auto"/>
            <w:bottom w:val="none" w:sz="0" w:space="0" w:color="auto"/>
            <w:right w:val="none" w:sz="0" w:space="0" w:color="auto"/>
          </w:divBdr>
        </w:div>
        <w:div w:id="202711465">
          <w:marLeft w:val="0"/>
          <w:marRight w:val="0"/>
          <w:marTop w:val="0"/>
          <w:marBottom w:val="0"/>
          <w:divBdr>
            <w:top w:val="none" w:sz="0" w:space="0" w:color="auto"/>
            <w:left w:val="none" w:sz="0" w:space="0" w:color="auto"/>
            <w:bottom w:val="none" w:sz="0" w:space="0" w:color="auto"/>
            <w:right w:val="none" w:sz="0" w:space="0" w:color="auto"/>
          </w:divBdr>
        </w:div>
        <w:div w:id="1870988311">
          <w:marLeft w:val="0"/>
          <w:marRight w:val="0"/>
          <w:marTop w:val="0"/>
          <w:marBottom w:val="0"/>
          <w:divBdr>
            <w:top w:val="none" w:sz="0" w:space="0" w:color="auto"/>
            <w:left w:val="none" w:sz="0" w:space="0" w:color="auto"/>
            <w:bottom w:val="none" w:sz="0" w:space="0" w:color="auto"/>
            <w:right w:val="none" w:sz="0" w:space="0" w:color="auto"/>
          </w:divBdr>
        </w:div>
        <w:div w:id="1841240691">
          <w:marLeft w:val="0"/>
          <w:marRight w:val="0"/>
          <w:marTop w:val="0"/>
          <w:marBottom w:val="0"/>
          <w:divBdr>
            <w:top w:val="none" w:sz="0" w:space="0" w:color="auto"/>
            <w:left w:val="none" w:sz="0" w:space="0" w:color="auto"/>
            <w:bottom w:val="none" w:sz="0" w:space="0" w:color="auto"/>
            <w:right w:val="none" w:sz="0" w:space="0" w:color="auto"/>
          </w:divBdr>
        </w:div>
        <w:div w:id="1126852720">
          <w:marLeft w:val="0"/>
          <w:marRight w:val="0"/>
          <w:marTop w:val="0"/>
          <w:marBottom w:val="0"/>
          <w:divBdr>
            <w:top w:val="none" w:sz="0" w:space="0" w:color="auto"/>
            <w:left w:val="none" w:sz="0" w:space="0" w:color="auto"/>
            <w:bottom w:val="none" w:sz="0" w:space="0" w:color="auto"/>
            <w:right w:val="none" w:sz="0" w:space="0" w:color="auto"/>
          </w:divBdr>
        </w:div>
        <w:div w:id="969091874">
          <w:marLeft w:val="0"/>
          <w:marRight w:val="0"/>
          <w:marTop w:val="0"/>
          <w:marBottom w:val="0"/>
          <w:divBdr>
            <w:top w:val="none" w:sz="0" w:space="0" w:color="auto"/>
            <w:left w:val="none" w:sz="0" w:space="0" w:color="auto"/>
            <w:bottom w:val="none" w:sz="0" w:space="0" w:color="auto"/>
            <w:right w:val="none" w:sz="0" w:space="0" w:color="auto"/>
          </w:divBdr>
        </w:div>
        <w:div w:id="1060130127">
          <w:marLeft w:val="0"/>
          <w:marRight w:val="0"/>
          <w:marTop w:val="0"/>
          <w:marBottom w:val="0"/>
          <w:divBdr>
            <w:top w:val="none" w:sz="0" w:space="0" w:color="auto"/>
            <w:left w:val="none" w:sz="0" w:space="0" w:color="auto"/>
            <w:bottom w:val="none" w:sz="0" w:space="0" w:color="auto"/>
            <w:right w:val="none" w:sz="0" w:space="0" w:color="auto"/>
          </w:divBdr>
        </w:div>
        <w:div w:id="1753701137">
          <w:marLeft w:val="0"/>
          <w:marRight w:val="0"/>
          <w:marTop w:val="0"/>
          <w:marBottom w:val="0"/>
          <w:divBdr>
            <w:top w:val="none" w:sz="0" w:space="0" w:color="auto"/>
            <w:left w:val="none" w:sz="0" w:space="0" w:color="auto"/>
            <w:bottom w:val="none" w:sz="0" w:space="0" w:color="auto"/>
            <w:right w:val="none" w:sz="0" w:space="0" w:color="auto"/>
          </w:divBdr>
        </w:div>
        <w:div w:id="1045523776">
          <w:marLeft w:val="0"/>
          <w:marRight w:val="0"/>
          <w:marTop w:val="0"/>
          <w:marBottom w:val="0"/>
          <w:divBdr>
            <w:top w:val="none" w:sz="0" w:space="0" w:color="auto"/>
            <w:left w:val="none" w:sz="0" w:space="0" w:color="auto"/>
            <w:bottom w:val="none" w:sz="0" w:space="0" w:color="auto"/>
            <w:right w:val="none" w:sz="0" w:space="0" w:color="auto"/>
          </w:divBdr>
        </w:div>
        <w:div w:id="1419131734">
          <w:marLeft w:val="0"/>
          <w:marRight w:val="0"/>
          <w:marTop w:val="0"/>
          <w:marBottom w:val="0"/>
          <w:divBdr>
            <w:top w:val="none" w:sz="0" w:space="0" w:color="auto"/>
            <w:left w:val="none" w:sz="0" w:space="0" w:color="auto"/>
            <w:bottom w:val="none" w:sz="0" w:space="0" w:color="auto"/>
            <w:right w:val="none" w:sz="0" w:space="0" w:color="auto"/>
          </w:divBdr>
        </w:div>
        <w:div w:id="1931347942">
          <w:marLeft w:val="0"/>
          <w:marRight w:val="0"/>
          <w:marTop w:val="0"/>
          <w:marBottom w:val="0"/>
          <w:divBdr>
            <w:top w:val="none" w:sz="0" w:space="0" w:color="auto"/>
            <w:left w:val="none" w:sz="0" w:space="0" w:color="auto"/>
            <w:bottom w:val="none" w:sz="0" w:space="0" w:color="auto"/>
            <w:right w:val="none" w:sz="0" w:space="0" w:color="auto"/>
          </w:divBdr>
        </w:div>
        <w:div w:id="31082539">
          <w:marLeft w:val="0"/>
          <w:marRight w:val="0"/>
          <w:marTop w:val="0"/>
          <w:marBottom w:val="0"/>
          <w:divBdr>
            <w:top w:val="none" w:sz="0" w:space="0" w:color="auto"/>
            <w:left w:val="none" w:sz="0" w:space="0" w:color="auto"/>
            <w:bottom w:val="none" w:sz="0" w:space="0" w:color="auto"/>
            <w:right w:val="none" w:sz="0" w:space="0" w:color="auto"/>
          </w:divBdr>
        </w:div>
        <w:div w:id="657391763">
          <w:marLeft w:val="0"/>
          <w:marRight w:val="0"/>
          <w:marTop w:val="0"/>
          <w:marBottom w:val="0"/>
          <w:divBdr>
            <w:top w:val="none" w:sz="0" w:space="0" w:color="auto"/>
            <w:left w:val="none" w:sz="0" w:space="0" w:color="auto"/>
            <w:bottom w:val="none" w:sz="0" w:space="0" w:color="auto"/>
            <w:right w:val="none" w:sz="0" w:space="0" w:color="auto"/>
          </w:divBdr>
        </w:div>
        <w:div w:id="371929356">
          <w:marLeft w:val="0"/>
          <w:marRight w:val="0"/>
          <w:marTop w:val="0"/>
          <w:marBottom w:val="0"/>
          <w:divBdr>
            <w:top w:val="none" w:sz="0" w:space="0" w:color="auto"/>
            <w:left w:val="none" w:sz="0" w:space="0" w:color="auto"/>
            <w:bottom w:val="none" w:sz="0" w:space="0" w:color="auto"/>
            <w:right w:val="none" w:sz="0" w:space="0" w:color="auto"/>
          </w:divBdr>
        </w:div>
        <w:div w:id="1050810525">
          <w:marLeft w:val="0"/>
          <w:marRight w:val="0"/>
          <w:marTop w:val="0"/>
          <w:marBottom w:val="0"/>
          <w:divBdr>
            <w:top w:val="none" w:sz="0" w:space="0" w:color="auto"/>
            <w:left w:val="none" w:sz="0" w:space="0" w:color="auto"/>
            <w:bottom w:val="none" w:sz="0" w:space="0" w:color="auto"/>
            <w:right w:val="none" w:sz="0" w:space="0" w:color="auto"/>
          </w:divBdr>
        </w:div>
        <w:div w:id="1304848625">
          <w:marLeft w:val="0"/>
          <w:marRight w:val="0"/>
          <w:marTop w:val="0"/>
          <w:marBottom w:val="0"/>
          <w:divBdr>
            <w:top w:val="none" w:sz="0" w:space="0" w:color="auto"/>
            <w:left w:val="none" w:sz="0" w:space="0" w:color="auto"/>
            <w:bottom w:val="none" w:sz="0" w:space="0" w:color="auto"/>
            <w:right w:val="none" w:sz="0" w:space="0" w:color="auto"/>
          </w:divBdr>
        </w:div>
        <w:div w:id="2146047561">
          <w:marLeft w:val="0"/>
          <w:marRight w:val="0"/>
          <w:marTop w:val="0"/>
          <w:marBottom w:val="0"/>
          <w:divBdr>
            <w:top w:val="none" w:sz="0" w:space="0" w:color="auto"/>
            <w:left w:val="none" w:sz="0" w:space="0" w:color="auto"/>
            <w:bottom w:val="none" w:sz="0" w:space="0" w:color="auto"/>
            <w:right w:val="none" w:sz="0" w:space="0" w:color="auto"/>
          </w:divBdr>
        </w:div>
        <w:div w:id="37290520">
          <w:marLeft w:val="0"/>
          <w:marRight w:val="0"/>
          <w:marTop w:val="0"/>
          <w:marBottom w:val="0"/>
          <w:divBdr>
            <w:top w:val="none" w:sz="0" w:space="0" w:color="auto"/>
            <w:left w:val="none" w:sz="0" w:space="0" w:color="auto"/>
            <w:bottom w:val="none" w:sz="0" w:space="0" w:color="auto"/>
            <w:right w:val="none" w:sz="0" w:space="0" w:color="auto"/>
          </w:divBdr>
        </w:div>
        <w:div w:id="1787039887">
          <w:marLeft w:val="0"/>
          <w:marRight w:val="0"/>
          <w:marTop w:val="0"/>
          <w:marBottom w:val="0"/>
          <w:divBdr>
            <w:top w:val="none" w:sz="0" w:space="0" w:color="auto"/>
            <w:left w:val="none" w:sz="0" w:space="0" w:color="auto"/>
            <w:bottom w:val="none" w:sz="0" w:space="0" w:color="auto"/>
            <w:right w:val="none" w:sz="0" w:space="0" w:color="auto"/>
          </w:divBdr>
        </w:div>
        <w:div w:id="1169634175">
          <w:marLeft w:val="0"/>
          <w:marRight w:val="0"/>
          <w:marTop w:val="0"/>
          <w:marBottom w:val="0"/>
          <w:divBdr>
            <w:top w:val="none" w:sz="0" w:space="0" w:color="auto"/>
            <w:left w:val="none" w:sz="0" w:space="0" w:color="auto"/>
            <w:bottom w:val="none" w:sz="0" w:space="0" w:color="auto"/>
            <w:right w:val="none" w:sz="0" w:space="0" w:color="auto"/>
          </w:divBdr>
        </w:div>
        <w:div w:id="877359247">
          <w:marLeft w:val="0"/>
          <w:marRight w:val="0"/>
          <w:marTop w:val="0"/>
          <w:marBottom w:val="0"/>
          <w:divBdr>
            <w:top w:val="none" w:sz="0" w:space="0" w:color="auto"/>
            <w:left w:val="none" w:sz="0" w:space="0" w:color="auto"/>
            <w:bottom w:val="none" w:sz="0" w:space="0" w:color="auto"/>
            <w:right w:val="none" w:sz="0" w:space="0" w:color="auto"/>
          </w:divBdr>
        </w:div>
        <w:div w:id="1269432612">
          <w:marLeft w:val="0"/>
          <w:marRight w:val="0"/>
          <w:marTop w:val="0"/>
          <w:marBottom w:val="0"/>
          <w:divBdr>
            <w:top w:val="none" w:sz="0" w:space="0" w:color="auto"/>
            <w:left w:val="none" w:sz="0" w:space="0" w:color="auto"/>
            <w:bottom w:val="none" w:sz="0" w:space="0" w:color="auto"/>
            <w:right w:val="none" w:sz="0" w:space="0" w:color="auto"/>
          </w:divBdr>
        </w:div>
        <w:div w:id="1493721384">
          <w:marLeft w:val="0"/>
          <w:marRight w:val="0"/>
          <w:marTop w:val="0"/>
          <w:marBottom w:val="0"/>
          <w:divBdr>
            <w:top w:val="none" w:sz="0" w:space="0" w:color="auto"/>
            <w:left w:val="none" w:sz="0" w:space="0" w:color="auto"/>
            <w:bottom w:val="none" w:sz="0" w:space="0" w:color="auto"/>
            <w:right w:val="none" w:sz="0" w:space="0" w:color="auto"/>
          </w:divBdr>
        </w:div>
        <w:div w:id="1458065886">
          <w:marLeft w:val="0"/>
          <w:marRight w:val="0"/>
          <w:marTop w:val="0"/>
          <w:marBottom w:val="0"/>
          <w:divBdr>
            <w:top w:val="none" w:sz="0" w:space="0" w:color="auto"/>
            <w:left w:val="none" w:sz="0" w:space="0" w:color="auto"/>
            <w:bottom w:val="none" w:sz="0" w:space="0" w:color="auto"/>
            <w:right w:val="none" w:sz="0" w:space="0" w:color="auto"/>
          </w:divBdr>
        </w:div>
        <w:div w:id="1442262087">
          <w:marLeft w:val="0"/>
          <w:marRight w:val="0"/>
          <w:marTop w:val="0"/>
          <w:marBottom w:val="0"/>
          <w:divBdr>
            <w:top w:val="none" w:sz="0" w:space="0" w:color="auto"/>
            <w:left w:val="none" w:sz="0" w:space="0" w:color="auto"/>
            <w:bottom w:val="none" w:sz="0" w:space="0" w:color="auto"/>
            <w:right w:val="none" w:sz="0" w:space="0" w:color="auto"/>
          </w:divBdr>
        </w:div>
        <w:div w:id="697631304">
          <w:marLeft w:val="0"/>
          <w:marRight w:val="0"/>
          <w:marTop w:val="0"/>
          <w:marBottom w:val="0"/>
          <w:divBdr>
            <w:top w:val="none" w:sz="0" w:space="0" w:color="auto"/>
            <w:left w:val="none" w:sz="0" w:space="0" w:color="auto"/>
            <w:bottom w:val="none" w:sz="0" w:space="0" w:color="auto"/>
            <w:right w:val="none" w:sz="0" w:space="0" w:color="auto"/>
          </w:divBdr>
        </w:div>
        <w:div w:id="177355185">
          <w:marLeft w:val="0"/>
          <w:marRight w:val="0"/>
          <w:marTop w:val="0"/>
          <w:marBottom w:val="0"/>
          <w:divBdr>
            <w:top w:val="none" w:sz="0" w:space="0" w:color="auto"/>
            <w:left w:val="none" w:sz="0" w:space="0" w:color="auto"/>
            <w:bottom w:val="none" w:sz="0" w:space="0" w:color="auto"/>
            <w:right w:val="none" w:sz="0" w:space="0" w:color="auto"/>
          </w:divBdr>
        </w:div>
        <w:div w:id="1644505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9457C-AEAF-485F-AE30-79416D826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2459</Words>
  <Characters>13528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TCO</Company>
  <LinksUpToDate>false</LinksUpToDate>
  <CharactersWithSpaces>15956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Le Pesq</dc:creator>
  <cp:lastModifiedBy>Julie Blancard</cp:lastModifiedBy>
  <cp:revision>2</cp:revision>
  <cp:lastPrinted>2021-04-13T05:01:00Z</cp:lastPrinted>
  <dcterms:created xsi:type="dcterms:W3CDTF">2023-12-08T16:51:00Z</dcterms:created>
  <dcterms:modified xsi:type="dcterms:W3CDTF">2023-12-08T16:51:00Z</dcterms:modified>
</cp:coreProperties>
</file>